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34"/>
        <w:rPr>
          <w:sz w:val="24"/>
        </w:rPr>
      </w:pPr>
      <w:r>
        <w:rPr>
          <w:sz w:val="24"/>
        </w:rPr>
      </w:r>
      <w:r>
        <w:rPr>
          <w:sz w:val="24"/>
        </w:rPr>
      </w:r>
      <w:r/>
    </w:p>
    <w:p>
      <w:pPr>
        <w:pStyle w:val="134"/>
        <w:rPr>
          <w:rFonts w:ascii="Times New Roman" w:hAnsi="Times New Roman" w:cs="Times New Roman" w:eastAsia="Times New Roman"/>
          <w:sz w:val="24"/>
        </w:rPr>
      </w:pPr>
      <w:r>
        <w:rPr>
          <w:rFonts w:ascii="Times New Roman" w:hAnsi="Times New Roman" w:cs="Times New Roman" w:eastAsia="Times New Roman"/>
          <w:sz w:val="24"/>
        </w:rPr>
        <w:t xml:space="preserve">Утверждаю:</w:t>
      </w:r>
      <w:r>
        <w:rPr>
          <w:rFonts w:ascii="Times New Roman" w:hAnsi="Times New Roman" w:cs="Times New Roman" w:eastAsia="Times New Roman"/>
          <w:sz w:val="24"/>
        </w:rPr>
      </w:r>
      <w:r/>
    </w:p>
    <w:p>
      <w:pPr>
        <w:pStyle w:val="134"/>
        <w:rPr>
          <w:rFonts w:ascii="Times New Roman" w:hAnsi="Times New Roman" w:cs="Times New Roman" w:eastAsia="Times New Roman"/>
          <w:sz w:val="24"/>
        </w:rPr>
      </w:pPr>
      <w:r>
        <w:rPr>
          <w:rFonts w:ascii="Times New Roman" w:hAnsi="Times New Roman" w:cs="Times New Roman" w:eastAsia="Times New Roman"/>
          <w:sz w:val="24"/>
        </w:rPr>
        <w:t xml:space="preserve">Директор </w:t>
      </w:r>
      <w:r>
        <w:rPr>
          <w:sz w:val="24"/>
        </w:rPr>
      </w:r>
      <w:r/>
    </w:p>
    <w:p>
      <w:pPr>
        <w:pStyle w:val="134"/>
        <w:rPr>
          <w:rFonts w:ascii="Times New Roman" w:hAnsi="Times New Roman" w:cs="Times New Roman" w:eastAsia="Times New Roman"/>
        </w:rPr>
      </w:pPr>
      <w:r>
        <w:rPr>
          <w:rFonts w:ascii="Times New Roman" w:hAnsi="Times New Roman" w:cs="Times New Roman" w:eastAsia="Times New Roman"/>
          <w:sz w:val="24"/>
        </w:rPr>
        <w:t xml:space="preserve">ООО ЦТС "Динамо-НН"</w:t>
      </w:r>
      <w:r>
        <w:rPr>
          <w:sz w:val="24"/>
        </w:rPr>
      </w:r>
      <w:r/>
    </w:p>
    <w:p>
      <w:pPr>
        <w:pStyle w:val="134"/>
        <w:rPr>
          <w:rFonts w:ascii="Times New Roman" w:hAnsi="Times New Roman" w:cs="Times New Roman" w:eastAsia="Times New Roman"/>
        </w:rPr>
      </w:pPr>
      <w:r>
        <w:rPr>
          <w:rFonts w:ascii="Times New Roman" w:hAnsi="Times New Roman" w:cs="Times New Roman" w:eastAsia="Times New Roman"/>
          <w:sz w:val="24"/>
        </w:rPr>
      </w:r>
      <w:r>
        <w:rPr>
          <w:sz w:val="24"/>
        </w:rPr>
      </w:r>
      <w:r/>
    </w:p>
    <w:p>
      <w:pPr>
        <w:pStyle w:val="134"/>
        <w:rPr>
          <w:rFonts w:ascii="Times New Roman" w:hAnsi="Times New Roman" w:cs="Times New Roman" w:eastAsia="Times New Roman"/>
        </w:rPr>
      </w:pPr>
      <w:r>
        <w:rPr>
          <w:rFonts w:ascii="Times New Roman" w:hAnsi="Times New Roman" w:cs="Times New Roman" w:eastAsia="Times New Roman"/>
          <w:sz w:val="24"/>
        </w:rPr>
        <w:t xml:space="preserve">___________ Мелехин Д.В.</w:t>
      </w:r>
      <w:r>
        <w:rPr>
          <w:sz w:val="24"/>
        </w:rPr>
      </w:r>
      <w:r/>
    </w:p>
    <w:p>
      <w:pPr>
        <w:pStyle w:val="134"/>
        <w:rPr>
          <w:rFonts w:ascii="Times New Roman" w:hAnsi="Times New Roman" w:cs="Times New Roman" w:eastAsia="Times New Roman"/>
          <w:sz w:val="24"/>
        </w:rPr>
      </w:pPr>
      <w:r>
        <w:rPr>
          <w:sz w:val="24"/>
        </w:rPr>
      </w:r>
      <w:r>
        <w:rPr>
          <w:sz w:val="24"/>
        </w:rPr>
      </w:r>
      <w:r/>
    </w:p>
    <w:p>
      <w:pPr>
        <w:pStyle w:val="134"/>
        <w:rPr>
          <w:rFonts w:ascii="Times New Roman" w:hAnsi="Times New Roman" w:cs="Times New Roman" w:eastAsia="Times New Roman"/>
        </w:rPr>
      </w:pPr>
      <w:r>
        <w:rPr>
          <w:rFonts w:ascii="Times New Roman" w:hAnsi="Times New Roman" w:cs="Times New Roman" w:eastAsia="Times New Roman"/>
          <w:sz w:val="24"/>
        </w:rPr>
        <w:t xml:space="preserve">1.09. 2017    </w:t>
      </w:r>
      <w:r>
        <w:rPr>
          <w:rFonts w:ascii="Times New Roman" w:hAnsi="Times New Roman" w:cs="Times New Roman" w:eastAsia="Times New Roman"/>
          <w:sz w:val="24"/>
        </w:rPr>
      </w:r>
      <w:r/>
    </w:p>
    <w:p>
      <w:pPr>
        <w:pStyle w:val="137"/>
        <w:ind w:left="0" w:right="0" w:hanging="0"/>
        <w:jc w:val="left"/>
        <w:spacing w:after="180" w:before="0"/>
        <w:shd w:val="clear" w:color="auto" w:fill="FFFFFF"/>
        <w:rPr>
          <w:rFonts w:ascii="Times New Roman" w:hAnsi="Times New Roman" w:cs="Times New Roman" w:eastAsia="Times New Roman"/>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FF0000"/>
        </w:rPr>
      </w:r>
      <w:r/>
    </w:p>
    <w:p>
      <w:pPr>
        <w:pStyle w:val="137"/>
        <w:ind w:left="0" w:right="0" w:hanging="0"/>
        <w:jc w:val="center"/>
        <w:spacing w:after="180" w:before="0"/>
        <w:shd w:val="clear" w:color="auto" w:fill="FFFFFF"/>
        <w:rPr>
          <w:rFonts w:ascii="Times New Roman" w:hAnsi="Times New Roman" w:cs="Times New Roman" w:eastAsia="Times New Roman"/>
          <w:color w:val="FF0000"/>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FF0000"/>
        </w:rPr>
      </w:r>
      <w:r>
        <w:rPr>
          <w:rFonts w:ascii="Times New Roman" w:hAnsi="Times New Roman" w:cs="Times New Roman" w:eastAsia="Times New Roman"/>
          <w:color w:val="FF0000"/>
        </w:rPr>
        <w:t xml:space="preserve">ДОГОВОР-ОФЕРТА</w:t>
      </w:r>
      <w:r>
        <w:rPr>
          <w:rFonts w:ascii="Times New Roman" w:hAnsi="Times New Roman" w:cs="Times New Roman" w:eastAsia="Times New Roman"/>
          <w:color w:val="FF0000"/>
        </w:rPr>
      </w:r>
      <w:r/>
    </w:p>
    <w:p>
      <w:pPr>
        <w:ind w:left="0" w:right="0" w:hanging="0"/>
        <w:jc w:val="center"/>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об оказании услуг ООО ЦТС  «Динамо-НН»</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w:t>
      </w:r>
      <w:r>
        <w:rPr>
          <w:rFonts w:ascii="Times New Roman" w:hAnsi="Times New Roman" w:cs="Times New Roman" w:eastAsia="Times New Roman"/>
          <w:color w:val="000000"/>
          <w:sz w:val="24"/>
        </w:rPr>
        <w:t xml:space="preserve">Динамо-НН</w:t>
      </w:r>
      <w:r>
        <w:rPr>
          <w:rFonts w:ascii="Times New Roman" w:hAnsi="Times New Roman" w:cs="Times New Roman" w:eastAsia="Times New Roman"/>
          <w:color w:val="000000"/>
          <w:sz w:val="24"/>
        </w:rPr>
        <w:t xml:space="preserve">», именуемое в дальнейшем Центр, в лице сервера www.</w:t>
      </w:r>
      <w:r>
        <w:rPr>
          <w:rFonts w:ascii="Times New Roman" w:hAnsi="Times New Roman" w:cs="Times New Roman" w:eastAsia="Times New Roman"/>
          <w:color w:val="000000"/>
          <w:sz w:val="24"/>
          <w:lang w:val="en-US"/>
        </w:rPr>
        <w:t xml:space="preserve">dancedinamo-nn</w:t>
      </w:r>
      <w:r>
        <w:rPr>
          <w:rFonts w:ascii="Times New Roman" w:hAnsi="Times New Roman" w:cs="Times New Roman" w:eastAsia="Times New Roman"/>
          <w:color w:val="000000"/>
          <w:sz w:val="24"/>
        </w:rPr>
        <w:t xml:space="preserve">.ru, в дальнейшем Сайт, публикует настоящий договор, являющийся публичным договором-офертой в адрес как физических, так и юридических лиц (в дальнейшем КЛИЕНТ) о нижеследующем:</w:t>
        <w:br/>
        <w:t xml:space="preserve">В соответствии со ст.ст. 435-443 Гражданского Кодекса РФ </w:t>
      </w:r>
      <w:r>
        <w:rPr>
          <w:rFonts w:ascii="Times New Roman" w:hAnsi="Times New Roman" w:cs="Times New Roman" w:eastAsia="Times New Roman"/>
          <w:color w:val="000000"/>
          <w:sz w:val="24"/>
        </w:rPr>
        <w:t xml:space="preserve">Центр вправе заключать Договор как с физическими, так и с юридическими лицами (далее по тексту КЛИЕНТ), путем публикации Публичной оферты, содержащей все существенные условия договора и последующим принятием ее условий КЛИЕНТОМ, выраженных полным и безоговорочным Акцептом, т.е. осуществлением КЛИЕНТОМ действий, направленных на получение предлагаемых Центром  услуг, в том числе из числа указанных в настоящей Оферте, а именно совершение заказа услуг Центра, оплата заказанных услуг или фактическое использование информации сайта, на котором размещена настоящая Оферта. При этом договор считается заключенным без подписания в каждом конкретном случае, т.к. акцепт оферты приравнивается к заключению договора на указанных ниже условиях.</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1. ПРЕДМЕТ ДОГОВОРА ОФЕРТЫ</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1.1. Центр предоставляет КЛИЕНТУ платные услуги по организации и проведению занятий танцевально-спортивного характера, в порядке и на условиях, предусмотренных данным договором, в соответствии с действующими тарифами Центра, а также правилами Центра, опубликованными на Сайте.</w:t>
        <w:br/>
        <w:t xml:space="preserve">1.2. Ответственным за качество предоставляемых услуг перед КЛИЕНТАМИ является Центр.</w:t>
        <w:br/>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r>
      <w:r>
        <w:rPr>
          <w:rFonts w:ascii="Times New Roman" w:hAnsi="Times New Roman" w:cs="Times New Roman" w:eastAsia="Times New Roman"/>
          <w:color w:val="000000"/>
          <w:sz w:val="24"/>
        </w:rPr>
        <w:t xml:space="preserve">2. МОМЕНТ ЗАКЛЮЧЕНИЯ ДОГОВОРА</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2.1. Текст данного Договора является публичной офертой (в соответствии со статьей 435 и частью 2 статьи 437 Гражданского кодекса РФ).</w:t>
        <w:br/>
        <w:t xml:space="preserve">2.2. Акцепт оферты — оплата заказанных услуг (приобретение абонемента) в порядке, определяемым Тарифами и Правилами Центра, а также условиями оплаты услуг.</w:t>
        <w:br/>
        <w:t xml:space="preserve">2.3. Заказ КЛИЕНТА </w:t>
        <w:noBreakHyphen/>
        <w:t xml:space="preserve"> приобретение абонемента на групповое или индивидуальное занятие, организованное и проводимое Цетром.</w:t>
        <w:br/>
        <w:t xml:space="preserve">2.4. Совершая Заказ, КЛИЕНТ подтверждает, что полностью и безоговорочно согласен с изложенным в настоящей Оферте, а также правилами Центра и что КЛИЕНТ соответствует требованиям, изложенным в настоящей Оферте и рассматривается как лицо, вступившее с Центром в договорные отношения. Совершая Заказ, КЛИЕНТ также подтверждает, что в случае несогласия с настоящей Офертой, а равно в случае несоответствия требованиям настоящей Оферты, он отказывается от действий по совершению заказов. Все выявленные после совершения заказа любой из сторон несоответствия требованиям настоящей Оферты являются нарушением условий настоящей Оферты, и за такие нарушения стороны несут ответственность в соответствии с гражданским законодательством и настоящей Офертой.</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3. ПРАВА И ОБЯЗАННОСТИ СТОРОН</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3.1. Центр обязуется:</w:t>
        <w:br/>
        <w:t xml:space="preserve">3.1.1. С момента заключения настоящего Договора предоставлять КЛИЕНТУ Услуги, в соответствии с их перечнем и требованиями качества, определенными в настоящем Договоре.</w:t>
        <w:br/>
        <w:t xml:space="preserve">3.1.2. Извещать КЛИЕНТА о внесенных изменениях и дополнениях относительно оказываемых услуг (путём: звонка, смс-информирования и/или опубликования на сайте и/или в группе Вконтакте).</w:t>
        <w:br/>
        <w:t xml:space="preserve">3.1.3. Предоставить КЛИЕНТАМ возможность получения бесплатных телефонных консультаций по телефонам, указанным на Сайте. Объем консультаций ограничивается конкретными вопросами, связанными с предоставлением Услуг.</w:t>
        <w:br/>
        <w:t xml:space="preserve">3.1.4. Обеспечить рабочее состояние спортивного, сантехнического и иного оборудования.</w:t>
        <w:br/>
        <w:t xml:space="preserve">3.1.5. Выполнять взятые на себя обязанности по предоставлению Услуг КЛИЕНТУ. Центр  оставляет за собой право невыполнения Услуг в случае возникновения форс-мажорных ситуаций.</w:t>
        <w:br/>
        <w:t xml:space="preserve">3.2. Центр имеет право:</w:t>
        <w:br/>
        <w:t xml:space="preserve">3.2.1. Изменять настоящий Договор и Тарифы на услуги в одностороннем порядке, помещая их на Сайте не менее чем за 7 (семь) дней, до начала их действия.</w:t>
        <w:br/>
        <w:t xml:space="preserve">3.2.2. Имеет право отказать в заключении договора на предоставление Услуг, уведомив об этом КЛИЕНТА.</w:t>
        <w:br/>
        <w:t xml:space="preserve">3.2.3. В односторо</w:t>
      </w:r>
      <w:r>
        <w:rPr>
          <w:rFonts w:ascii="Times New Roman" w:hAnsi="Times New Roman" w:cs="Times New Roman" w:eastAsia="Times New Roman"/>
          <w:color w:val="000000"/>
          <w:sz w:val="24"/>
        </w:rPr>
        <w:t xml:space="preserve">ннем порядке расторгнуть настоящий договор в случае невыполнения КЛИЕНТОМ условий, предусмотренных договором-оферта.</w:t>
        <w:br/>
        <w:t xml:space="preserve">3.2.4. Утверждать и изменять расписание занятий, график работы тренеров Центра.</w:t>
        <w:br/>
        <w:t xml:space="preserve">3.2.5. Оказывать услуги с привлечением сторонних тренеров и педагогов.</w:t>
        <w:br/>
        <w:t xml:space="preserve">3.2.6. В случае необходимости Центр может заменить в одностороннем порядке тренера (например, по болезни, отсутствию или иным причинам), проводящего занятия на другого.</w:t>
        <w:br/>
        <w:t xml:space="preserve">3.2.7. В случае необходимости Центр  имеет право изменить в одностороннем порядке время занятий группы.  И если количество людей, занимающихся в группе становится менее трех, группа может быть закрыта по решению Центра. В случае невозможности проведения занятий по причинам не зависящим от Центра, КЛИЕНТУ будет предоставлена возможность посетить любые другие групповые занятия, проводимые регулярно в Центре по выбору КЛИЕНТА. А также произвести замену на другого человека по абонементу, выданному КЛИЕНТУ. Действующий Абонемент КЛИЕНТА переписывается на новое лицо и действует столько, сколько осталось оплаченных уроков у КЛИЕНТА. Финансовые взаиморасчеты КЛИЕНТА с новым человеком КЛИЕНТ производит без участия Центра.</w:t>
        <w:br/>
        <w:t xml:space="preserve">Финансовые взаиморасчеты Центра и нового человека начинаются после окончания действия переписанного абонемента на Нового КЛИЕНТА.</w:t>
        <w:br/>
        <w:t xml:space="preserve">3.3. КЛИЕНТ обязуется:</w:t>
        <w:br/>
        <w:t xml:space="preserve">3.3.1. До момента заключения Договора (приобретения абонемента) ознакомиться с содержанием Договора Оферты, Правилами центра, условиями договора и тарифами, предлагаемыми КЛИЕНТОМ на Сайте или на рецепции.</w:t>
        <w:br/>
        <w:t xml:space="preserve">3.3.2. Своевременно оплачивать Услуги, оказанные Центром КЛИЕНТУ.</w:t>
        <w:br/>
        <w:t xml:space="preserve">3.3.3. Пройти соответствующую процедуру регистрации в Студии: заполнить анкетные данные, предоставить контактную информацию.</w:t>
        <w:br/>
        <w:t xml:space="preserve">3.3.4. При посещении Центра предъявлять на рецепции абонемент.</w:t>
        <w:br/>
        <w:t xml:space="preserve">3.3.5.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w:t>
        <w:br/>
        <w:t xml:space="preserve">3.3.6. Оставлять верхнюю одежду в гардеробе Центра. Использовать сменную обувь.</w:t>
        <w:br/>
        <w:t xml:space="preserve">3.3.7. При посещении Центра соблюдать правила посещения. Соблюдать требования безопасности занятий и использования оборудования. После занятий возвращать инвентарь в места его хранения.</w:t>
        <w:br/>
        <w:t xml:space="preserve">3.3.8. На занятиях строго следовать указаниям тренера, соблюдать рекомендации тренера о продолжительности и интенсивности занятий.</w:t>
        <w:br/>
        <w:t xml:space="preserve">3.3.9. Самостоятельно и ответственно контролировать свое собственное здоровье и не ставить под угрозу здоровье окружающих. При наличии хронических, инфекционных, кожных заболеваний, а также болезней внутренних органов воздержаться от посещения Центра.</w:t>
        <w:br/>
        <w:t xml:space="preserve">3.3.10. Посещать групповые занятия согласно расписанию, индивидуальные согласно графику, согласованному с администратором. При опоздании КЛИЕНТА более чем на 10 минут, тренер вправе не допустить его к занятию.</w:t>
        <w:br/>
        <w:t xml:space="preserve">3.4. КЛИЕНТ имеет право:</w:t>
        <w:br/>
        <w:t xml:space="preserve">3.4.1. Требовать от Центра предоставления качественных услуг в соответствии с условиями настоящего договора-оферты.</w:t>
        <w:br/>
        <w:t xml:space="preserve">3.4.2. Получать необходимую и достоверную информацию о работе Центра и оказываемых услугах.</w:t>
        <w:br/>
        <w:t xml:space="preserve">3.4.3. Направлять Центру свои мнения, предложения и рекомендации по каждому виду услуг.</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rPr>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4. АБОНЕМЕНТ</w:t>
      </w:r>
      <w:r>
        <w:rPr>
          <w:rFonts w:ascii="Times New Roman" w:hAnsi="Times New Roman" w:cs="Times New Roman" w:eastAsia="Times New Roman"/>
        </w:rPr>
      </w:r>
      <w:r/>
    </w:p>
    <w:p>
      <w:pPr>
        <w:pStyle w:val="181"/>
        <w:ind w:left="0" w:hanging="0"/>
        <w:jc w:val="left"/>
        <w:tabs>
          <w:tab w:val="left" w:pos="284"/>
        </w:tabs>
        <w:rPr>
          <w:rFonts w:ascii="Times New Roman" w:hAnsi="Times New Roman" w:cs="Times New Roman" w:eastAsia="Times New Roman"/>
          <w:sz w:val="24"/>
          <w:szCs w:val="18"/>
          <w:highlight w:val="white"/>
        </w:rPr>
      </w:pPr>
      <w:r>
        <w:rPr>
          <w:rFonts w:ascii="Times New Roman" w:hAnsi="Times New Roman" w:cs="Times New Roman" w:eastAsia="Times New Roman"/>
          <w:color w:val="000000"/>
          <w:sz w:val="24"/>
        </w:rPr>
      </w:r>
      <w:r>
        <w:rPr>
          <w:rFonts w:ascii="Times New Roman" w:hAnsi="Times New Roman" w:cs="Times New Roman" w:eastAsia="Times New Roman"/>
          <w:color w:val="000000"/>
          <w:sz w:val="24"/>
        </w:rPr>
        <w:t xml:space="preserve">4.1. Центр может отказать КЛИЕНТУ в посещении занятия с разовой оплатой, при заполненности группы. Приоритетом в данном случае пользуются КЛИЕНТЫ, оплатившие абонементы на регулярное обучение.</w:t>
        <w:br/>
        <w:t xml:space="preserve">4.2 Абонементы бывают на 4, 8, 12 занятий. Занятия в рамках абонемента предусмотрено  в течении месяца от начала первого занятия.  Покупка абонемента предполагает посещения занятий без пропусков. Любые пропущенные занятия клиентом по данному абонементу не восстанавливаются. Не использованные посещения после срока действия  Абонемента не восстанавливаются, они «сгорают».</w:t>
        <w:br/>
        <w:t xml:space="preserve">4.3 </w:t>
      </w:r>
      <w:r>
        <w:rPr>
          <w:rFonts w:ascii="Times New Roman" w:hAnsi="Times New Roman" w:cs="Times New Roman" w:eastAsia="Times New Roman"/>
          <w:sz w:val="24"/>
          <w:szCs w:val="18"/>
          <w:highlight w:val="white"/>
        </w:rPr>
        <w:t xml:space="preserve">В случае болезни Клиента, при </w:t>
      </w:r>
      <w:r>
        <w:rPr>
          <w:rFonts w:ascii="Times New Roman" w:hAnsi="Times New Roman" w:cs="Times New Roman" w:eastAsia="Times New Roman"/>
          <w:sz w:val="24"/>
          <w:szCs w:val="18"/>
          <w:highlight w:val="white"/>
        </w:rPr>
        <w:t xml:space="preserve">предоставлени</w:t>
      </w:r>
      <w:r>
        <w:rPr>
          <w:rFonts w:ascii="Times New Roman" w:hAnsi="Times New Roman" w:cs="Times New Roman" w:eastAsia="Times New Roman"/>
          <w:sz w:val="24"/>
          <w:szCs w:val="18"/>
          <w:highlight w:val="white"/>
        </w:rPr>
        <w:t xml:space="preserve">и</w:t>
      </w:r>
      <w:r>
        <w:rPr>
          <w:rFonts w:ascii="Times New Roman" w:hAnsi="Times New Roman" w:cs="Times New Roman" w:eastAsia="Times New Roman"/>
          <w:sz w:val="24"/>
          <w:szCs w:val="18"/>
          <w:highlight w:val="white"/>
        </w:rPr>
        <w:t xml:space="preserve"> </w:t>
      </w:r>
      <w:r>
        <w:rPr>
          <w:rFonts w:ascii="Times New Roman" w:hAnsi="Times New Roman" w:cs="Times New Roman" w:eastAsia="Times New Roman"/>
          <w:sz w:val="24"/>
          <w:szCs w:val="18"/>
          <w:highlight w:val="white"/>
        </w:rPr>
        <w:t xml:space="preserve">медицинской </w:t>
      </w:r>
      <w:r>
        <w:rPr>
          <w:rFonts w:ascii="Times New Roman" w:hAnsi="Times New Roman" w:cs="Times New Roman" w:eastAsia="Times New Roman"/>
          <w:sz w:val="24"/>
          <w:szCs w:val="18"/>
          <w:highlight w:val="white"/>
        </w:rPr>
        <w:t xml:space="preserve">справки более двух недель </w:t>
      </w:r>
      <w:r>
        <w:rPr>
          <w:rFonts w:ascii="Times New Roman" w:hAnsi="Times New Roman" w:cs="Times New Roman" w:eastAsia="Times New Roman"/>
          <w:sz w:val="24"/>
          <w:szCs w:val="18"/>
          <w:highlight w:val="white"/>
        </w:rPr>
        <w:t xml:space="preserve">производится 30% скидка на приобретение абонемента на следующий месяц.</w:t>
      </w:r>
      <w:r>
        <w:rPr>
          <w:rFonts w:ascii="Times New Roman" w:hAnsi="Times New Roman" w:cs="Times New Roman" w:eastAsia="Times New Roman"/>
          <w:highlight w:val="white"/>
        </w:rPr>
      </w:r>
      <w:r/>
    </w:p>
    <w:p>
      <w:pPr>
        <w:pStyle w:val="181"/>
        <w:ind w:left="0" w:hanging="0"/>
        <w:jc w:val="left"/>
        <w:tabs>
          <w:tab w:val="left" w:pos="284"/>
        </w:tabs>
        <w:rPr>
          <w:rFonts w:ascii="Times New Roman" w:hAnsi="Times New Roman" w:cs="Times New Roman" w:eastAsia="Times New Roman"/>
          <w:sz w:val="24"/>
          <w:szCs w:val="18"/>
          <w:highlight w:val="white"/>
        </w:rPr>
      </w:pPr>
      <w:r>
        <w:rPr>
          <w:rFonts w:ascii="Times New Roman" w:hAnsi="Times New Roman" w:cs="Times New Roman" w:eastAsia="Times New Roman"/>
          <w:highlight w:val="white"/>
        </w:rPr>
        <w:t xml:space="preserve">4.4.  При покупке абонементов существуют скидки для членов семьи: второй член семьи-20%, третий-30%, четвертый-40%, пятый-50%</w:t>
      </w:r>
      <w:r>
        <w:rPr>
          <w:rFonts w:ascii="Times New Roman" w:hAnsi="Times New Roman" w:cs="Times New Roman" w:eastAsia="Times New Roman"/>
          <w:highlight w:val="white"/>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r>
      <w:r>
        <w:rPr>
          <w:rFonts w:ascii="Times New Roman" w:hAnsi="Times New Roman" w:cs="Times New Roman" w:eastAsia="Times New Roman"/>
          <w:color w:val="000000"/>
          <w:sz w:val="24"/>
        </w:rPr>
        <w:t xml:space="preserve">5. ФИНАНСОВЫЕ ВЗАИМООТНОШЕНИЯ</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5.1. Услуги КЛИЕНТУ оказываются при условии получения от КЛИЕНТА оплаты на основании Тарифов, Условиях и Правилах Центра.</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5.2. Проданные разовые занятия или абонементы возврату не подлежат (стоимость разовых занятий или абонементов КЛИЕНТУ не возвращается).</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5.3. Если КЛИЕНТ после посещения одного или нескольких занятий и внесения оплаты за абонемент не смог посещать занятия по какой-либо причине, стоимость оплаты за абонемент не возвращается. Медицинские справки или иные документы не освобождают КЛИЕНТА от оплаты.</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6. ОТВЕТСТВЕННОСТЬ СТОРОН</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6.1. Центр не несет ответственности за вред, причиненный жизни и здоровью КЛИЕНТА в случае ненадлежащего исполнения им обязательств по настоящему договору, нарушения требований, рекомендаций тренеров и специалистов Центра и правил посещения Центра.</w:t>
        <w:br/>
        <w:t xml:space="preserve">6.2. КЛИЕНТ полностью принимает на себя ответственность за состояние своего здоровья и состояние здоровья его несовершеннолетних детей, посещающих Центр вместе с ним.Центр не несет ответственность за вред, связанный с любым ухудшением здоровья КЛИЕНТА.</w:t>
        <w:br/>
        <w:t xml:space="preserve">6.3. Центр не несет ответственности за утерянные или оставленные без присмотра вещи.</w:t>
        <w:br/>
        <w:t xml:space="preserve">6.4. Центр не несет ответственности за технические неудобства, вызванные проведением сезонных, профилактических и аварийных работ службами торгового центра "Куб".</w:t>
        <w:br/>
        <w:t xml:space="preserve">6.5. КЛИЕНТ несет материальную ответственность за порчу оборудования и имущества Центра.</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7. ДОСТУП К ИНФОРМАЦИИ О КЛИЕНТЕ</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7.1. Информация, предоставленная КЛИЕНТОМ является конфиденциальной.</w:t>
        <w:br/>
        <w:t xml:space="preserve">7.2. При регистрации в Центр КЛИЕНТ предоставляет следующую информацию: Имя, Фамилия, дата рождения, номер мобильного телефона. Все перечисленные данные собираются с целью исполнения условий настоящего Договора.</w:t>
        <w:br/>
        <w:t xml:space="preserve">7.3. Центр не несет ответственности за содержание и достоверность информации, предоставленной КЛИЕНТОМ при оформлении  покупки абонемента.</w:t>
        <w:br/>
        <w:t xml:space="preserve">7.4. Центр вправе направлять КЛИЕНТУ сообщения рекламно-информационного характера. Если КЛИЕНТ не желает получать такие сообщения от Центра, он должен обратиться с просьбой об отмене информирования по указанному на сайте телефону, либо через форму Обратной связи на сервере (www.</w:t>
      </w:r>
      <w:r>
        <w:rPr>
          <w:rFonts w:ascii="Times New Roman" w:hAnsi="Times New Roman" w:cs="Times New Roman" w:eastAsia="Times New Roman"/>
          <w:color w:val="000000"/>
          <w:sz w:val="24"/>
          <w:lang w:val="en-US"/>
        </w:rPr>
        <w:t xml:space="preserve">dancedinamo-nn</w:t>
      </w:r>
      <w:r>
        <w:rPr>
          <w:rFonts w:ascii="Times New Roman" w:hAnsi="Times New Roman" w:cs="Times New Roman" w:eastAsia="Times New Roman"/>
          <w:color w:val="000000"/>
          <w:sz w:val="24"/>
        </w:rPr>
        <w:t xml:space="preserve">.ru.), либо иным способом, в зависимости от вида сообщения рекламно-информационного характера.</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8. СРОК ДЕЙСТВИЯ, ПОРЯДОК ИЗМЕНЕНИЯ УСЛОВИЙ И РАСТОРЖЕНИЯ ДОГОВОРА</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8.1. Стороны признают, что исполнение обязательств по настоящему Договору начинается с момента обращения в Центр и заканчивается при полном исполнении обязательств сторонами.</w:t>
        <w:br/>
        <w:t xml:space="preserve">8.2.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9. ОБСТОЯТЕЛЬСТВА НЕПРЕОДОЛИМОЙ СИЛЫ</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 К обстоятельствам непреодолимой силы относятся: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разрушение коммуникаций и энергоснабжения, взрывы,эвакуация при угрозе террористических атак.</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10. ЗАКЛЮЧИТЕЛЬНЫЕ ПОЛОЖЕНИЯ</w:t>
      </w:r>
      <w:r>
        <w:rPr>
          <w:rFonts w:ascii="Times New Roman" w:hAnsi="Times New Roman" w:cs="Times New Roman" w:eastAsia="Times New Roman"/>
        </w:rPr>
      </w:r>
      <w:r/>
    </w:p>
    <w:p>
      <w:pPr>
        <w:ind w:left="0" w:right="0" w:hanging="0"/>
        <w:spacing w:after="336" w:before="0"/>
        <w:shd w:val="clear" w:color="auto" w:fill="FFFFFF"/>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10.1. КЛИЕНТ подтверждает, что ни он, ни его несовершеннолетние дети не имеют медицинских противопоказаний для занятий в Центре и полностью принимает на себя ответственность за состояние своего здоровья и состояние здоровья своих несовершеннолетних детей, посещающих Центр вместе с ним.</w:t>
        <w:br/>
        <w:t xml:space="preserve">10.2. КЛИЕНТ подтверждает свое согласие на обработку Центром его персональных данных, то есть на совершение действий по сбору, систематизации, накоплению, хранению, уточнению, использованию, уничтожению персональных данных.</w:t>
        <w:br/>
        <w:t xml:space="preserve">10.3. Если КЛИЕНТ не согласен с этим Договором — должен  отказаться от любых действий по приобретению разовых занятий и абонементов.</w:t>
      </w:r>
      <w:r>
        <w:rPr>
          <w:rFonts w:ascii="Times New Roman" w:hAnsi="Times New Roman" w:cs="Times New Roman" w:eastAsia="Times New Roman"/>
        </w:rPr>
      </w:r>
      <w:r/>
    </w:p>
    <w:p>
      <w:pPr>
        <w:pStyle w:val="181"/>
      </w:pPr>
      <w:r/>
      <w:r/>
    </w:p>
    <w:sectPr>
      <w:headerReference w:type="default" r:id="rId8"/>
      <w:footerReference w:type="default" r:id="rId9"/>
      <w:footnotePr/>
      <w:type w:val="nextPage"/>
      <w:pgSz w:w="11906" w:h="16838"/>
      <w:pgMar w:top="1134" w:right="851" w:bottom="1134" w:left="1701" w:gutter="0"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Calibri">
    <w:panose1 w:val="020F0502020204030204"/>
  </w:font>
  <w:font w:name="Cera Round Pro">
    <w:panose1 w:val="020B0604020202020204"/>
  </w:font>
  <w:font w:name="Courier New">
    <w:panose1 w:val="02070309020205020404"/>
  </w:font>
  <w:font w:name="Segoe UI">
    <w:panose1 w:val="020B0502040204020203"/>
  </w:font>
  <w:font w:name="Symbol">
    <w:panose1 w:val="05050102010706020507"/>
  </w:font>
  <w:font w:name="Times New Roman">
    <w:panose1 w:val="02020603050405020304"/>
  </w:font>
  <w:font w:name="Wingdings">
    <w:panose1 w:val="05000000000000000000"/>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7"/>
      <w:jc w:val="center"/>
      <w:rPr>
        <w:sz w:val="28"/>
        <w:szCs w:val="28"/>
      </w:rPr>
    </w:pPr>
    <w:r>
      <w:rPr>
        <w:rFonts w:ascii="Cera Round Pro" w:hAnsi="Cera Round Pro"/>
        <w:color w:val="FFFFFF"/>
        <w:sz w:val="28"/>
        <w:szCs w:val="28"/>
      </w:rPr>
      <w:t xml:space="preserve">СТАРТ   ДЛЯ   ЧЕМПИОНОВ</w:t>
    </w:r>
    <w:r>
      <w:rPr>
        <w:sz w:val="28"/>
        <w:szCs w:val="28"/>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5"/>
      <w:jc w:val="right"/>
      <w:rPr>
        <w:rFonts w:ascii="Cera Round Pro" w:hAnsi="Cera Round Pro"/>
        <w:color w:val="11159A"/>
        <w:sz w:val="24"/>
        <w:szCs w:val="24"/>
      </w:rPr>
    </w:pPr>
    <w:r>
      <mc:AlternateContent>
        <mc:Choice Requires="wps">
          <w:drawing>
            <wp:anchor xmlns:wp="http://schemas.openxmlformats.org/drawingml/2006/wordprocessingDrawing" distT="0" distB="0" distL="114300" distR="114300" simplePos="0" relativeHeight="524288" behindDoc="0" locked="0" layoutInCell="1" allowOverlap="1">
              <wp:simplePos x="0" y="0"/>
              <wp:positionH relativeFrom="column">
                <wp:posOffset>3886200</wp:posOffset>
              </wp:positionH>
              <wp:positionV relativeFrom="paragraph">
                <wp:posOffset>155574</wp:posOffset>
              </wp:positionV>
              <wp:extent cx="179703" cy="206373"/>
              <wp:effectExtent l="0" t="0" r="0" b="0"/>
              <wp:wrapNone/>
              <wp:docPr id="1" name="" hidden="false"/>
              <wp:cNvGraphicFramePr/>
              <a:graphic xmlns:a="http://schemas.openxmlformats.org/drawingml/2006/main">
                <a:graphicData uri="http://schemas.microsoft.com/office/word/2010/wordprocessingShape">
                  <wps:wsp>
                    <wps:cNvSpPr/>
                    <wps:spPr bwMode="auto">
                      <a:xfrm>
                        <a:off x="0" y="0"/>
                        <a:ext cx="179705" cy="206375"/>
                      </a:xfrm>
                      <a:prstGeom prst="rect">
                        <a:avLst/>
                      </a:prstGeom>
                      <a:blipFill>
                        <a:blip r:embed="rId1"/>
                        <a:stretch/>
                      </a:blipFill>
                      <a:ln>
                        <a:noFill/>
                      </a:ln>
                    </wps:spPr>
                    <wps:bodyPr rot="0">
                      <a:prstTxWarp prst="textNoShape">
                        <a:avLst/>
                      </a:prstTxWarp>
                      <a:noAutofit/>
                    </wps:bodyPr>
                  </wps:wsp>
                </a:graphicData>
              </a:graphic>
            </wp:anchor>
          </w:drawing>
        </mc:Choice>
        <mc:Fallback>
          <w:pict>
            <v:shape id="shape 0" o:spid="_x0000_s0000" o:spt="1" style="position:absolute;mso-wrap-distance-left:9.0pt;mso-wrap-distance-top:0.0pt;mso-wrap-distance-right:9.0pt;mso-wrap-distance-bottom:0.0pt;z-index:524288;mso-position-horizontal-relative:text;margin-left:306.0pt;mso-position-horizontal:absolute;mso-position-vertical-relative:text;margin-top:12.2pt;mso-position-vertical:absolute;width:14.1pt;height:16.2pt;" coordsize="100000,100000" path="m0,0l99999,0l99999,100000l0,100000xe">
              <v:path textboxrect="0,0,99999,100000"/>
              <v:fill r:id="rId1" o:title="" type="frame"/>
            </v:shape>
          </w:pict>
        </mc:Fallback>
      </mc:AlternateContent>
    </w:r>
    <w:r>
      <mc:AlternateContent>
        <mc:Choice Requires="wps">
          <w:drawing>
            <wp:anchor xmlns:wp="http://schemas.openxmlformats.org/drawingml/2006/wordprocessingDrawing" distT="0" distB="0" distL="114300" distR="114300" simplePos="0" relativeHeight="524289" behindDoc="0" locked="0" layoutInCell="1" allowOverlap="1">
              <wp:simplePos x="0" y="0"/>
              <wp:positionH relativeFrom="margin">
                <wp:align>left</wp:align>
              </wp:positionH>
              <wp:positionV relativeFrom="margin">
                <wp:posOffset>5078</wp:posOffset>
              </wp:positionV>
              <wp:extent cx="1015363" cy="1064893"/>
              <wp:effectExtent l="0" t="0" r="0" b="0"/>
              <wp:wrapNone/>
              <wp:docPr id="2" name="" hidden="false"/>
              <wp:cNvGraphicFramePr/>
              <a:graphic xmlns:a="http://schemas.openxmlformats.org/drawingml/2006/main">
                <a:graphicData uri="http://schemas.microsoft.com/office/word/2010/wordprocessingShape">
                  <wps:wsp>
                    <wps:cNvSpPr/>
                    <wps:spPr bwMode="auto">
                      <a:xfrm>
                        <a:off x="0" y="0"/>
                        <a:ext cx="1015365" cy="1064895"/>
                      </a:xfrm>
                      <a:prstGeom prst="rect">
                        <a:avLst/>
                      </a:prstGeom>
                      <a:blipFill>
                        <a:blip r:embed="rId2"/>
                        <a:stretch/>
                      </a:blipFill>
                      <a:ln>
                        <a:noFill/>
                      </a:ln>
                    </wps:spPr>
                    <wps:bodyPr rot="0">
                      <a:prstTxWarp prst="textNoShape">
                        <a:avLst/>
                      </a:prstTxWarp>
                      <a:noAutofit/>
                    </wps:bodyPr>
                  </wps:wsp>
                </a:graphicData>
              </a:graphic>
            </wp:anchor>
          </w:drawing>
        </mc:Choice>
        <mc:Fallback>
          <w:pict>
            <v:shape id="shape 1" o:spid="_x0000_s0000" o:spt="1" style="position:absolute;mso-wrap-distance-left:9.0pt;mso-wrap-distance-top:0.0pt;mso-wrap-distance-right:9.0pt;mso-wrap-distance-bottom:0.0pt;z-index:524289;mso-position-horizontal-relative:margin;mso-position-horizontal:left;mso-position-vertical-relative:margin;margin-top:0.4pt;mso-position-vertical:absolute;width:79.9pt;height:83.8pt;" coordsize="100000,100000" path="m0,0l100001,0l100001,100000l0,100000xe">
              <v:path textboxrect="0,0,99998,100000"/>
              <v:fill r:id="rId2" o:title="" type="frame"/>
            </v:shape>
          </w:pict>
        </mc:Fallback>
      </mc:AlternateContent>
    </w:r>
    <w:r>
      <w:rPr>
        <w:rFonts w:ascii="Cera Round Pro" w:hAnsi="Cera Round Pro"/>
        <w:color w:val="11159A"/>
        <w:sz w:val="24"/>
        <w:szCs w:val="24"/>
      </w:rPr>
      <w:t xml:space="preserve">ООО</w:t>
    </w:r>
    <w:r>
      <w:rPr>
        <w:rFonts w:ascii="Cera Round Pro" w:hAnsi="Cera Round Pro"/>
        <w:color w:val="11159A"/>
        <w:sz w:val="24"/>
        <w:szCs w:val="24"/>
      </w:rPr>
      <w:t xml:space="preserve"> Центр Танцевального Спорта «Динамо-НН»</w:t>
    </w:r>
    <w:r>
      <w:rPr>
        <w:rFonts w:ascii="Cera Round Pro" w:hAnsi="Cera Round Pro"/>
        <w:color w:val="11159A"/>
        <w:sz w:val="24"/>
        <w:szCs w:val="24"/>
      </w:rPr>
    </w:r>
    <w:r/>
  </w:p>
  <w:p>
    <w:pPr>
      <w:pStyle w:val="185"/>
      <w:jc w:val="right"/>
      <w:rPr>
        <w:rFonts w:ascii="Cera Round Pro" w:hAnsi="Cera Round Pro"/>
        <w:color w:val="11159A"/>
        <w:sz w:val="24"/>
        <w:szCs w:val="24"/>
      </w:rPr>
    </w:pPr>
    <w:r>
      <w:rPr>
        <w:rFonts w:ascii="Cera Round Pro" w:hAnsi="Cera Round Pro"/>
        <w:color w:val="11159A"/>
        <w:sz w:val="24"/>
        <w:szCs w:val="24"/>
      </w:rPr>
      <w:t xml:space="preserve">          </w:t>
    </w:r>
    <w:r>
      <w:rPr>
        <w:rFonts w:ascii="Cera Round Pro" w:hAnsi="Cera Round Pro"/>
        <w:color w:val="11159A"/>
        <w:sz w:val="24"/>
        <w:szCs w:val="24"/>
      </w:rPr>
      <w:t xml:space="preserve">Нижний Новгород,</w:t>
    </w:r>
    <w:r/>
  </w:p>
  <w:p>
    <w:pPr>
      <w:pStyle w:val="185"/>
      <w:jc w:val="right"/>
      <w:rPr>
        <w:rFonts w:ascii="Cera Round Pro" w:hAnsi="Cera Round Pro"/>
        <w:color w:val="11159A"/>
        <w:sz w:val="24"/>
        <w:szCs w:val="24"/>
      </w:rPr>
    </w:pPr>
    <w:r>
      <mc:AlternateContent>
        <mc:Choice Requires="wps">
          <w:drawing>
            <wp:anchor xmlns:wp="http://schemas.openxmlformats.org/drawingml/2006/wordprocessingDrawing" distT="0" distB="0" distL="114300" distR="114300" simplePos="0" relativeHeight="524290" behindDoc="0" locked="0" layoutInCell="1" allowOverlap="1">
              <wp:simplePos x="0" y="0"/>
              <wp:positionH relativeFrom="column">
                <wp:posOffset>3886200</wp:posOffset>
              </wp:positionH>
              <wp:positionV relativeFrom="paragraph">
                <wp:posOffset>147953</wp:posOffset>
              </wp:positionV>
              <wp:extent cx="179703" cy="168908"/>
              <wp:effectExtent l="0" t="0" r="0" b="0"/>
              <wp:wrapNone/>
              <wp:docPr id="3" name="" hidden="false"/>
              <wp:cNvGraphicFramePr/>
              <a:graphic xmlns:a="http://schemas.openxmlformats.org/drawingml/2006/main">
                <a:graphicData uri="http://schemas.microsoft.com/office/word/2010/wordprocessingShape">
                  <wps:wsp>
                    <wps:cNvSpPr/>
                    <wps:spPr bwMode="auto">
                      <a:xfrm>
                        <a:off x="0" y="0"/>
                        <a:ext cx="179705" cy="168910"/>
                      </a:xfrm>
                      <a:prstGeom prst="rect">
                        <a:avLst/>
                      </a:prstGeom>
                      <a:blipFill>
                        <a:blip r:embed="rId3"/>
                        <a:stretch/>
                      </a:blipFill>
                      <a:ln>
                        <a:noFill/>
                        <a:round/>
                      </a:ln>
                    </wps:spPr>
                    <wps:bodyPr rot="0">
                      <a:prstTxWarp prst="textNoShape">
                        <a:avLst/>
                      </a:prstTxWarp>
                      <a:noAutofit/>
                    </wps:bodyPr>
                  </wps:wsp>
                </a:graphicData>
              </a:graphic>
            </wp:anchor>
          </w:drawing>
        </mc:Choice>
        <mc:Fallback>
          <w:pict>
            <v:shape id="shape 2" o:spid="_x0000_s0000" o:spt="1" style="position:absolute;mso-wrap-distance-left:9.0pt;mso-wrap-distance-top:0.0pt;mso-wrap-distance-right:9.0pt;mso-wrap-distance-bottom:0.0pt;z-index:524290;mso-position-horizontal-relative:text;margin-left:306.0pt;mso-position-horizontal:absolute;mso-position-vertical-relative:text;margin-top:11.6pt;mso-position-vertical:absolute;width:14.1pt;height:13.3pt;" coordsize="100000,100000" path="m0,0l100000,0l100000,100000l0,100000xe">
              <v:path textboxrect="0,0,100000,99997"/>
              <v:fill r:id="rId3" o:title="" type="frame"/>
            </v:shape>
          </w:pict>
        </mc:Fallback>
      </mc:AlternateContent>
    </w:r>
    <w:r>
      <w:rPr>
        <w:rFonts w:ascii="Cera Round Pro" w:hAnsi="Cera Round Pro"/>
        <w:color w:val="11159A"/>
        <w:sz w:val="24"/>
        <w:szCs w:val="24"/>
      </w:rPr>
      <w:t xml:space="preserve">Полтавская, 30, ТЦ Куб</w:t>
    </w:r>
    <w:r/>
  </w:p>
  <w:p>
    <w:pPr>
      <w:pStyle w:val="185"/>
      <w:ind w:left="360"/>
      <w:jc w:val="right"/>
      <w:rPr>
        <w:rFonts w:ascii="Cera Round Pro" w:hAnsi="Cera Round Pro"/>
        <w:color w:val="11159A"/>
        <w:sz w:val="24"/>
        <w:szCs w:val="24"/>
      </w:rPr>
    </w:pPr>
    <w:r>
      <w:rPr>
        <w:rFonts w:ascii="Cera Round Pro" w:hAnsi="Cera Round Pro"/>
        <w:color w:val="11159A"/>
        <w:sz w:val="24"/>
        <w:szCs w:val="24"/>
      </w:rPr>
      <w:t xml:space="preserve">+7 (831) 413-07-52</w:t>
    </w:r>
    <w:r/>
  </w:p>
  <w:p>
    <w:pPr>
      <w:pStyle w:val="185"/>
      <w:jc w:val="right"/>
      <w:rPr>
        <w:rFonts w:ascii="Cera Round Pro" w:hAnsi="Cera Round Pro"/>
        <w:color w:val="11159A"/>
        <w:sz w:val="24"/>
        <w:szCs w:val="24"/>
      </w:rPr>
    </w:pPr>
    <w:r>
      <mc:AlternateContent>
        <mc:Choice Requires="wps">
          <w:drawing>
            <wp:anchor xmlns:wp="http://schemas.openxmlformats.org/drawingml/2006/wordprocessingDrawing" distT="0" distB="0" distL="114300" distR="114300" simplePos="0" relativeHeight="524291" behindDoc="0" locked="0" layoutInCell="1" allowOverlap="1">
              <wp:simplePos x="0" y="0"/>
              <wp:positionH relativeFrom="column">
                <wp:posOffset>3886200</wp:posOffset>
              </wp:positionH>
              <wp:positionV relativeFrom="paragraph">
                <wp:posOffset>26032</wp:posOffset>
              </wp:positionV>
              <wp:extent cx="179703" cy="179703"/>
              <wp:effectExtent l="0" t="0" r="0" b="0"/>
              <wp:wrapNone/>
              <wp:docPr id="4" name="" hidden="false"/>
              <wp:cNvGraphicFramePr/>
              <a:graphic xmlns:a="http://schemas.openxmlformats.org/drawingml/2006/main">
                <a:graphicData uri="http://schemas.microsoft.com/office/word/2010/wordprocessingShape">
                  <wps:wsp>
                    <wps:cNvSpPr/>
                    <wps:spPr bwMode="auto">
                      <a:xfrm>
                        <a:off x="0" y="0"/>
                        <a:ext cx="179705" cy="179705"/>
                      </a:xfrm>
                      <a:prstGeom prst="rect">
                        <a:avLst/>
                      </a:prstGeom>
                      <a:blipFill>
                        <a:blip r:embed="rId4"/>
                        <a:stretch/>
                      </a:blipFill>
                      <a:ln>
                        <a:noFill/>
                      </a:ln>
                    </wps:spPr>
                    <wps:bodyPr rot="0">
                      <a:prstTxWarp prst="textNoShape">
                        <a:avLst/>
                      </a:prstTxWarp>
                      <a:noAutofit/>
                    </wps:bodyPr>
                  </wps:wsp>
                </a:graphicData>
              </a:graphic>
            </wp:anchor>
          </w:drawing>
        </mc:Choice>
        <mc:Fallback>
          <w:pict>
            <v:shape id="shape 3" o:spid="_x0000_s0000" o:spt="1" style="position:absolute;mso-wrap-distance-left:9.0pt;mso-wrap-distance-top:0.0pt;mso-wrap-distance-right:9.0pt;mso-wrap-distance-bottom:0.0pt;z-index:524291;mso-position-horizontal-relative:text;margin-left:306.0pt;mso-position-horizontal:absolute;mso-position-vertical-relative:text;margin-top:2.0pt;mso-position-vertical:absolute;width:14.1pt;height:14.1pt;" coordsize="100000,100000" path="m0,0l100000,0l100000,100000l0,100000xe">
              <v:path textboxrect="0,0,100000,100000"/>
              <v:fill r:id="rId4" o:title="" type="frame"/>
            </v:shape>
          </w:pict>
        </mc:Fallback>
      </mc:AlternateContent>
    </w:r>
    <w:r>
      <w:rPr>
        <w:rFonts w:ascii="Cera Round Pro" w:hAnsi="Cera Round Pro"/>
        <w:color w:val="11159A"/>
        <w:sz w:val="24"/>
        <w:szCs w:val="24"/>
      </w:rPr>
      <w:t xml:space="preserve">dancedinamo-nn.ru</w:t>
    </w:r>
    <w:r>
      <w:rPr>
        <w:rFonts w:ascii="Cera Round Pro" w:hAnsi="Cera Round Pro"/>
        <w:color w:val="11159A"/>
        <w:sz w:val="24"/>
        <w:szCs w:val="24"/>
      </w:rPr>
    </w:r>
    <w:r/>
  </w:p>
  <w:p>
    <w:pPr>
      <w:pStyle w:val="185"/>
      <w:jc w:val="right"/>
      <w:rPr>
        <w:rFonts w:ascii="Cera Round Pro" w:hAnsi="Cera Round Pro"/>
        <w:color w:val="11159A"/>
        <w:sz w:val="24"/>
        <w:szCs w:val="24"/>
      </w:rPr>
    </w:pPr>
    <w:r>
      <w:rPr>
        <w:rFonts w:ascii="Cera Round Pro" w:hAnsi="Cera Round Pro"/>
        <w:color w:val="11159A"/>
        <w:sz w:val="24"/>
        <w:szCs w:val="24"/>
      </w:rPr>
    </w:r>
    <w:r/>
  </w:p>
  <w:p>
    <w:pPr>
      <w:pStyle w:val="185"/>
      <w:jc w:val="right"/>
      <w:rPr>
        <w:rFonts w:ascii="Cera Round Pro" w:hAnsi="Cera Round Pro"/>
        <w:color w:val="11159A"/>
        <w:sz w:val="24"/>
        <w:szCs w:val="24"/>
      </w:rPr>
    </w:pPr>
    <w:r>
      <w:rPr>
        <w:rFonts w:ascii="Cera Round Pro" w:hAnsi="Cera Round Pro"/>
        <w:color w:val="11159A"/>
        <w:sz w:val="24"/>
        <w:szCs w:val="24"/>
      </w:rPr>
    </w:r>
    <w:r/>
  </w:p>
  <w:p>
    <w:pPr>
      <w:pStyle w:val="181"/>
      <w:rPr>
        <w:rFonts w:ascii="Cera Round Pro" w:hAnsi="Cera Round Pro"/>
        <w:color w:val="11159A"/>
        <w:sz w:val="24"/>
        <w:szCs w:val="24"/>
      </w:rPr>
    </w:pPr>
    <w:r>
      <w:rPr>
        <w:rFonts w:ascii="Cera Round Pro" w:hAnsi="Cera Round Pro"/>
        <w:color w:val="11159A"/>
        <w:sz w:val="24"/>
        <w:szCs w:val="24"/>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bullet"/>
      <w:suff w:val="tab"/>
      <w:lvlText w:val=""/>
      <w:lvlJc w:val="left"/>
      <w:pPr>
        <w:pStyle w:val="181"/>
        <w:ind w:left="720" w:hanging="358"/>
        <w:tabs>
          <w:tab w:val="left" w:pos="720"/>
        </w:tabs>
      </w:pPr>
      <w:rPr>
        <w:rFonts w:ascii="Symbol" w:hAnsi="Symbol"/>
      </w:rPr>
    </w:lvl>
    <w:lvl w:ilvl="1">
      <w:start w:val="1"/>
      <w:numFmt w:val="bullet"/>
      <w:suff w:val="tab"/>
      <w:lvlText w:val=""/>
      <w:lvlJc w:val="left"/>
      <w:pPr>
        <w:pStyle w:val="181"/>
        <w:ind w:left="1440" w:hanging="358"/>
        <w:tabs>
          <w:tab w:val="left" w:pos="1440"/>
        </w:tabs>
      </w:pPr>
      <w:rPr>
        <w:rFonts w:ascii="Symbol" w:hAnsi="Symbol"/>
      </w:rPr>
    </w:lvl>
    <w:lvl w:ilvl="2">
      <w:start w:val="1"/>
      <w:numFmt w:val="bullet"/>
      <w:suff w:val="tab"/>
      <w:lvlText w:val=""/>
      <w:lvlJc w:val="left"/>
      <w:pPr>
        <w:pStyle w:val="181"/>
        <w:ind w:left="2160" w:hanging="358"/>
        <w:tabs>
          <w:tab w:val="left" w:pos="2160"/>
        </w:tabs>
      </w:pPr>
      <w:rPr>
        <w:rFonts w:ascii="Symbol" w:hAnsi="Symbol"/>
      </w:rPr>
    </w:lvl>
    <w:lvl w:ilvl="3">
      <w:start w:val="1"/>
      <w:numFmt w:val="bullet"/>
      <w:suff w:val="tab"/>
      <w:lvlText w:val=""/>
      <w:lvlJc w:val="left"/>
      <w:pPr>
        <w:pStyle w:val="181"/>
        <w:ind w:left="2880" w:hanging="358"/>
        <w:tabs>
          <w:tab w:val="left" w:pos="2880"/>
        </w:tabs>
      </w:pPr>
      <w:rPr>
        <w:rFonts w:ascii="Symbol" w:hAnsi="Symbol"/>
      </w:rPr>
    </w:lvl>
    <w:lvl w:ilvl="4">
      <w:start w:val="1"/>
      <w:numFmt w:val="bullet"/>
      <w:suff w:val="tab"/>
      <w:lvlText w:val=""/>
      <w:lvlJc w:val="left"/>
      <w:pPr>
        <w:pStyle w:val="181"/>
        <w:ind w:left="3600" w:hanging="358"/>
        <w:tabs>
          <w:tab w:val="left" w:pos="3600"/>
        </w:tabs>
      </w:pPr>
      <w:rPr>
        <w:rFonts w:ascii="Symbol" w:hAnsi="Symbol"/>
      </w:rPr>
    </w:lvl>
    <w:lvl w:ilvl="5">
      <w:start w:val="1"/>
      <w:numFmt w:val="bullet"/>
      <w:suff w:val="tab"/>
      <w:lvlText w:val=""/>
      <w:lvlJc w:val="left"/>
      <w:pPr>
        <w:pStyle w:val="181"/>
        <w:ind w:left="4320" w:hanging="358"/>
        <w:tabs>
          <w:tab w:val="left" w:pos="4320"/>
        </w:tabs>
      </w:pPr>
      <w:rPr>
        <w:rFonts w:ascii="Symbol" w:hAnsi="Symbol"/>
      </w:rPr>
    </w:lvl>
    <w:lvl w:ilvl="6">
      <w:start w:val="1"/>
      <w:numFmt w:val="bullet"/>
      <w:suff w:val="tab"/>
      <w:lvlText w:val=""/>
      <w:lvlJc w:val="left"/>
      <w:pPr>
        <w:pStyle w:val="181"/>
        <w:ind w:left="5040" w:hanging="358"/>
        <w:tabs>
          <w:tab w:val="left" w:pos="5040"/>
        </w:tabs>
      </w:pPr>
      <w:rPr>
        <w:rFonts w:ascii="Symbol" w:hAnsi="Symbol"/>
      </w:rPr>
    </w:lvl>
    <w:lvl w:ilvl="7">
      <w:start w:val="1"/>
      <w:numFmt w:val="bullet"/>
      <w:suff w:val="tab"/>
      <w:lvlText w:val=""/>
      <w:lvlJc w:val="left"/>
      <w:pPr>
        <w:pStyle w:val="181"/>
        <w:ind w:left="5760" w:hanging="358"/>
        <w:tabs>
          <w:tab w:val="left" w:pos="5760"/>
        </w:tabs>
      </w:pPr>
      <w:rPr>
        <w:rFonts w:ascii="Symbol" w:hAnsi="Symbol"/>
      </w:rPr>
    </w:lvl>
    <w:lvl w:ilvl="8">
      <w:start w:val="1"/>
      <w:numFmt w:val="bullet"/>
      <w:suff w:val="tab"/>
      <w:lvlText w:val=""/>
      <w:lvlJc w:val="left"/>
      <w:pPr>
        <w:pStyle w:val="181"/>
        <w:ind w:left="6480" w:hanging="358"/>
        <w:tabs>
          <w:tab w:val="left" w:pos="6480"/>
        </w:tabs>
      </w:pPr>
      <w:rPr>
        <w:rFonts w:ascii="Symbol" w:hAnsi="Symbol"/>
      </w:rPr>
    </w:lvl>
  </w:abstractNum>
  <w:abstractNum w:abstractNumId="1">
    <w:multiLevelType w:val="hybridMultilevel"/>
    <w:lvl w:ilvl="0">
      <w:start w:val="1"/>
      <w:numFmt w:val="bullet"/>
      <w:suff w:val="tab"/>
      <w:lvlText w:val=""/>
      <w:lvlJc w:val="left"/>
      <w:pPr>
        <w:pStyle w:val="181"/>
        <w:ind w:left="720" w:hanging="355"/>
      </w:pPr>
      <w:rPr>
        <w:rFonts w:ascii="Wingdings" w:hAnsi="Wingdings"/>
      </w:rPr>
    </w:lvl>
    <w:lvl w:ilvl="1">
      <w:start w:val="1"/>
      <w:numFmt w:val="bullet"/>
      <w:suff w:val="tab"/>
      <w:lvlText w:val="o"/>
      <w:lvlJc w:val="left"/>
      <w:pPr>
        <w:pStyle w:val="181"/>
        <w:ind w:left="1440" w:hanging="355"/>
      </w:pPr>
      <w:rPr>
        <w:rFonts w:ascii="Courier New" w:hAnsi="Courier New"/>
      </w:rPr>
    </w:lvl>
    <w:lvl w:ilvl="2">
      <w:start w:val="1"/>
      <w:numFmt w:val="bullet"/>
      <w:suff w:val="tab"/>
      <w:lvlText w:val=""/>
      <w:lvlJc w:val="left"/>
      <w:pPr>
        <w:pStyle w:val="181"/>
        <w:ind w:left="2160" w:hanging="355"/>
      </w:pPr>
      <w:rPr>
        <w:rFonts w:ascii="Wingdings" w:hAnsi="Wingdings"/>
      </w:rPr>
    </w:lvl>
    <w:lvl w:ilvl="3">
      <w:start w:val="1"/>
      <w:numFmt w:val="bullet"/>
      <w:suff w:val="tab"/>
      <w:lvlText w:val=""/>
      <w:lvlJc w:val="left"/>
      <w:pPr>
        <w:pStyle w:val="181"/>
        <w:ind w:left="2880" w:hanging="355"/>
      </w:pPr>
      <w:rPr>
        <w:rFonts w:ascii="Symbol" w:hAnsi="Symbol"/>
      </w:rPr>
    </w:lvl>
    <w:lvl w:ilvl="4">
      <w:start w:val="1"/>
      <w:numFmt w:val="bullet"/>
      <w:suff w:val="tab"/>
      <w:lvlText w:val="o"/>
      <w:lvlJc w:val="left"/>
      <w:pPr>
        <w:pStyle w:val="181"/>
        <w:ind w:left="3600" w:hanging="355"/>
      </w:pPr>
      <w:rPr>
        <w:rFonts w:ascii="Courier New" w:hAnsi="Courier New"/>
      </w:rPr>
    </w:lvl>
    <w:lvl w:ilvl="5">
      <w:start w:val="1"/>
      <w:numFmt w:val="bullet"/>
      <w:suff w:val="tab"/>
      <w:lvlText w:val=""/>
      <w:lvlJc w:val="left"/>
      <w:pPr>
        <w:pStyle w:val="181"/>
        <w:ind w:left="4320" w:hanging="355"/>
      </w:pPr>
      <w:rPr>
        <w:rFonts w:ascii="Wingdings" w:hAnsi="Wingdings"/>
      </w:rPr>
    </w:lvl>
    <w:lvl w:ilvl="6">
      <w:start w:val="1"/>
      <w:numFmt w:val="bullet"/>
      <w:suff w:val="tab"/>
      <w:lvlText w:val=""/>
      <w:lvlJc w:val="left"/>
      <w:pPr>
        <w:pStyle w:val="181"/>
        <w:ind w:left="5040" w:hanging="355"/>
      </w:pPr>
      <w:rPr>
        <w:rFonts w:ascii="Symbol" w:hAnsi="Symbol"/>
      </w:rPr>
    </w:lvl>
    <w:lvl w:ilvl="7">
      <w:start w:val="1"/>
      <w:numFmt w:val="bullet"/>
      <w:suff w:val="tab"/>
      <w:lvlText w:val="o"/>
      <w:lvlJc w:val="left"/>
      <w:pPr>
        <w:pStyle w:val="181"/>
        <w:ind w:left="5760" w:hanging="355"/>
      </w:pPr>
      <w:rPr>
        <w:rFonts w:ascii="Courier New" w:hAnsi="Courier New"/>
      </w:rPr>
    </w:lvl>
    <w:lvl w:ilvl="8">
      <w:start w:val="1"/>
      <w:numFmt w:val="bullet"/>
      <w:suff w:val="tab"/>
      <w:lvlText w:val=""/>
      <w:lvlJc w:val="left"/>
      <w:pPr>
        <w:pStyle w:val="181"/>
        <w:ind w:left="6480" w:hanging="355"/>
      </w:pPr>
      <w:rPr>
        <w:rFonts w:ascii="Wingdings" w:hAnsi="Wingdings"/>
      </w:rPr>
    </w:lvl>
  </w:abstractNum>
  <w:abstractNum w:abstractNumId="2">
    <w:multiLevelType w:val="hybridMultilevel"/>
    <w:lvl w:ilvl="0">
      <w:start w:val="1"/>
      <w:numFmt w:val="decimal"/>
      <w:suff w:val="tab"/>
      <w:lvlText w:val="%1."/>
      <w:lvlJc w:val="left"/>
      <w:pPr>
        <w:pStyle w:val="181"/>
        <w:ind w:left="360" w:hanging="355"/>
      </w:pPr>
    </w:lvl>
    <w:lvl w:ilvl="1">
      <w:start w:val="1"/>
      <w:numFmt w:val="decimal"/>
      <w:suff w:val="tab"/>
      <w:lvlText w:val="%1.%2."/>
      <w:lvlJc w:val="left"/>
      <w:pPr>
        <w:pStyle w:val="181"/>
        <w:ind w:left="360" w:hanging="355"/>
      </w:pPr>
    </w:lvl>
    <w:lvl w:ilvl="2">
      <w:start w:val="1"/>
      <w:numFmt w:val="decimal"/>
      <w:suff w:val="tab"/>
      <w:lvlText w:val="%1.%2.%3."/>
      <w:lvlJc w:val="left"/>
      <w:pPr>
        <w:pStyle w:val="181"/>
        <w:ind w:left="720" w:hanging="715"/>
      </w:pPr>
    </w:lvl>
    <w:lvl w:ilvl="3">
      <w:start w:val="1"/>
      <w:numFmt w:val="decimal"/>
      <w:suff w:val="tab"/>
      <w:lvlText w:val="%1.%2.%3.%4."/>
      <w:lvlJc w:val="left"/>
      <w:pPr>
        <w:pStyle w:val="181"/>
        <w:ind w:left="720" w:hanging="715"/>
      </w:pPr>
    </w:lvl>
    <w:lvl w:ilvl="4">
      <w:start w:val="1"/>
      <w:numFmt w:val="decimal"/>
      <w:suff w:val="tab"/>
      <w:lvlText w:val="%1.%2.%3.%4.%5."/>
      <w:lvlJc w:val="left"/>
      <w:pPr>
        <w:pStyle w:val="181"/>
        <w:ind w:left="720" w:hanging="715"/>
      </w:pPr>
    </w:lvl>
    <w:lvl w:ilvl="5">
      <w:start w:val="1"/>
      <w:numFmt w:val="decimal"/>
      <w:suff w:val="tab"/>
      <w:lvlText w:val="%1.%2.%3.%4.%5.%6."/>
      <w:lvlJc w:val="left"/>
      <w:pPr>
        <w:pStyle w:val="181"/>
        <w:ind w:left="1080" w:hanging="1075"/>
      </w:pPr>
    </w:lvl>
    <w:lvl w:ilvl="6">
      <w:start w:val="1"/>
      <w:numFmt w:val="decimal"/>
      <w:suff w:val="tab"/>
      <w:lvlText w:val="%1.%2.%3.%4.%5.%6.%7."/>
      <w:lvlJc w:val="left"/>
      <w:pPr>
        <w:pStyle w:val="181"/>
        <w:ind w:left="1080" w:hanging="1075"/>
      </w:pPr>
    </w:lvl>
    <w:lvl w:ilvl="7">
      <w:start w:val="1"/>
      <w:numFmt w:val="decimal"/>
      <w:suff w:val="tab"/>
      <w:lvlText w:val="%1.%2.%3.%4.%5.%6.%7.%8."/>
      <w:lvlJc w:val="left"/>
      <w:pPr>
        <w:pStyle w:val="181"/>
        <w:ind w:left="1440" w:hanging="1435"/>
      </w:pPr>
    </w:lvl>
    <w:lvl w:ilvl="8">
      <w:start w:val="1"/>
      <w:numFmt w:val="decimal"/>
      <w:suff w:val="tab"/>
      <w:lvlText w:val="%1.%2.%3.%4.%5.%6.%7.%8.%9."/>
      <w:lvlJc w:val="left"/>
      <w:pPr>
        <w:pStyle w:val="181"/>
        <w:ind w:left="1440" w:hanging="1435"/>
      </w:pPr>
    </w:lvl>
  </w:abstractNum>
  <w:abstractNum w:abstractNumId="3">
    <w:multiLevelType w:val="hybridMultilevel"/>
    <w:lvl w:ilvl="0">
      <w:start w:val="1"/>
      <w:numFmt w:val="decimal"/>
      <w:suff w:val="tab"/>
      <w:lvlText w:val="%1."/>
      <w:lvlJc w:val="left"/>
      <w:pPr>
        <w:pStyle w:val="181"/>
        <w:ind w:left="360" w:hanging="355"/>
      </w:pPr>
    </w:lvl>
    <w:lvl w:ilvl="1">
      <w:start w:val="1"/>
      <w:numFmt w:val="decimal"/>
      <w:suff w:val="tab"/>
      <w:lvlText w:val="%1.%2."/>
      <w:lvlJc w:val="left"/>
      <w:pPr>
        <w:pStyle w:val="181"/>
        <w:ind w:left="360" w:hanging="355"/>
      </w:pPr>
    </w:lvl>
    <w:lvl w:ilvl="2">
      <w:start w:val="1"/>
      <w:numFmt w:val="decimal"/>
      <w:suff w:val="tab"/>
      <w:lvlText w:val="%1.%2.%3."/>
      <w:lvlJc w:val="left"/>
      <w:pPr>
        <w:pStyle w:val="181"/>
        <w:ind w:left="720" w:hanging="715"/>
      </w:pPr>
    </w:lvl>
    <w:lvl w:ilvl="3">
      <w:start w:val="1"/>
      <w:numFmt w:val="decimal"/>
      <w:suff w:val="tab"/>
      <w:lvlText w:val="%1.%2.%3.%4."/>
      <w:lvlJc w:val="left"/>
      <w:pPr>
        <w:pStyle w:val="181"/>
        <w:ind w:left="720" w:hanging="715"/>
      </w:pPr>
    </w:lvl>
    <w:lvl w:ilvl="4">
      <w:start w:val="1"/>
      <w:numFmt w:val="decimal"/>
      <w:suff w:val="tab"/>
      <w:lvlText w:val="%1.%2.%3.%4.%5."/>
      <w:lvlJc w:val="left"/>
      <w:pPr>
        <w:pStyle w:val="181"/>
        <w:ind w:left="720" w:hanging="715"/>
      </w:pPr>
    </w:lvl>
    <w:lvl w:ilvl="5">
      <w:start w:val="1"/>
      <w:numFmt w:val="decimal"/>
      <w:suff w:val="tab"/>
      <w:lvlText w:val="%1.%2.%3.%4.%5.%6."/>
      <w:lvlJc w:val="left"/>
      <w:pPr>
        <w:pStyle w:val="181"/>
        <w:ind w:left="1080" w:hanging="1075"/>
      </w:pPr>
    </w:lvl>
    <w:lvl w:ilvl="6">
      <w:start w:val="1"/>
      <w:numFmt w:val="decimal"/>
      <w:suff w:val="tab"/>
      <w:lvlText w:val="%1.%2.%3.%4.%5.%6.%7."/>
      <w:lvlJc w:val="left"/>
      <w:pPr>
        <w:pStyle w:val="181"/>
        <w:ind w:left="1080" w:hanging="1075"/>
      </w:pPr>
    </w:lvl>
    <w:lvl w:ilvl="7">
      <w:start w:val="1"/>
      <w:numFmt w:val="decimal"/>
      <w:suff w:val="tab"/>
      <w:lvlText w:val="%1.%2.%3.%4.%5.%6.%7.%8."/>
      <w:lvlJc w:val="left"/>
      <w:pPr>
        <w:pStyle w:val="181"/>
        <w:ind w:left="1440" w:hanging="1435"/>
      </w:pPr>
    </w:lvl>
    <w:lvl w:ilvl="8">
      <w:start w:val="1"/>
      <w:numFmt w:val="decimal"/>
      <w:suff w:val="tab"/>
      <w:lvlText w:val="%1.%2.%3.%4.%5.%6.%7.%8.%9."/>
      <w:lvlJc w:val="left"/>
      <w:pPr>
        <w:pStyle w:val="181"/>
        <w:ind w:left="1440" w:hanging="1435"/>
      </w:pPr>
    </w:lvl>
  </w:abstractNum>
  <w:abstractNum w:abstractNumId="4">
    <w:multiLevelType w:val="hybridMultilevel"/>
    <w:lvl w:ilvl="0">
      <w:start w:val="1"/>
      <w:numFmt w:val="decimal"/>
      <w:suff w:val="tab"/>
      <w:lvlText w:val="%1."/>
      <w:lvlJc w:val="left"/>
      <w:pPr>
        <w:pStyle w:val="181"/>
        <w:ind w:left="360" w:hanging="355"/>
      </w:pPr>
    </w:lvl>
    <w:lvl w:ilvl="1">
      <w:start w:val="1"/>
      <w:numFmt w:val="decimal"/>
      <w:suff w:val="tab"/>
      <w:lvlText w:val="%1.%2."/>
      <w:lvlJc w:val="left"/>
      <w:pPr>
        <w:pStyle w:val="181"/>
        <w:ind w:left="360" w:hanging="355"/>
      </w:pPr>
    </w:lvl>
    <w:lvl w:ilvl="2">
      <w:start w:val="1"/>
      <w:numFmt w:val="decimal"/>
      <w:suff w:val="tab"/>
      <w:lvlText w:val="%1.%2.%3."/>
      <w:lvlJc w:val="left"/>
      <w:pPr>
        <w:pStyle w:val="181"/>
        <w:ind w:left="720" w:hanging="715"/>
      </w:pPr>
    </w:lvl>
    <w:lvl w:ilvl="3">
      <w:start w:val="1"/>
      <w:numFmt w:val="decimal"/>
      <w:suff w:val="tab"/>
      <w:lvlText w:val="%1.%2.%3.%4."/>
      <w:lvlJc w:val="left"/>
      <w:pPr>
        <w:pStyle w:val="181"/>
        <w:ind w:left="720" w:hanging="715"/>
      </w:pPr>
    </w:lvl>
    <w:lvl w:ilvl="4">
      <w:start w:val="1"/>
      <w:numFmt w:val="decimal"/>
      <w:suff w:val="tab"/>
      <w:lvlText w:val="%1.%2.%3.%4.%5."/>
      <w:lvlJc w:val="left"/>
      <w:pPr>
        <w:pStyle w:val="181"/>
        <w:ind w:left="720" w:hanging="715"/>
      </w:pPr>
    </w:lvl>
    <w:lvl w:ilvl="5">
      <w:start w:val="1"/>
      <w:numFmt w:val="decimal"/>
      <w:suff w:val="tab"/>
      <w:lvlText w:val="%1.%2.%3.%4.%5.%6."/>
      <w:lvlJc w:val="left"/>
      <w:pPr>
        <w:pStyle w:val="181"/>
        <w:ind w:left="1080" w:hanging="1075"/>
      </w:pPr>
    </w:lvl>
    <w:lvl w:ilvl="6">
      <w:start w:val="1"/>
      <w:numFmt w:val="decimal"/>
      <w:suff w:val="tab"/>
      <w:lvlText w:val="%1.%2.%3.%4.%5.%6.%7."/>
      <w:lvlJc w:val="left"/>
      <w:pPr>
        <w:pStyle w:val="181"/>
        <w:ind w:left="1080" w:hanging="1075"/>
      </w:pPr>
    </w:lvl>
    <w:lvl w:ilvl="7">
      <w:start w:val="1"/>
      <w:numFmt w:val="decimal"/>
      <w:suff w:val="tab"/>
      <w:lvlText w:val="%1.%2.%3.%4.%5.%6.%7.%8."/>
      <w:lvlJc w:val="left"/>
      <w:pPr>
        <w:pStyle w:val="181"/>
        <w:ind w:left="1440" w:hanging="1435"/>
      </w:pPr>
    </w:lvl>
    <w:lvl w:ilvl="8">
      <w:start w:val="1"/>
      <w:numFmt w:val="decimal"/>
      <w:suff w:val="tab"/>
      <w:lvlText w:val="%1.%2.%3.%4.%5.%6.%7.%8.%9."/>
      <w:lvlJc w:val="left"/>
      <w:pPr>
        <w:pStyle w:val="181"/>
        <w:ind w:left="1440" w:hanging="1435"/>
      </w:pPr>
    </w:lvl>
  </w:abstractNum>
  <w:abstractNum w:abstractNumId="5">
    <w:multiLevelType w:val="hybridMultilevel"/>
    <w:lvl w:ilvl="0">
      <w:start w:val="1"/>
      <w:numFmt w:val="decimal"/>
      <w:suff w:val="tab"/>
      <w:lvlText w:val="%1."/>
      <w:lvlJc w:val="left"/>
      <w:pPr>
        <w:pStyle w:val="181"/>
        <w:ind w:left="360" w:hanging="355"/>
        <w:tabs>
          <w:tab w:val="left" w:pos="360"/>
        </w:tabs>
      </w:pPr>
    </w:lvl>
    <w:lvl w:ilvl="1">
      <w:start w:val="1"/>
      <w:numFmt w:val="decimal"/>
      <w:suff w:val="tab"/>
      <w:lvlText w:val="%1.%2."/>
      <w:lvlJc w:val="left"/>
      <w:pPr>
        <w:pStyle w:val="181"/>
        <w:ind w:left="-85" w:hanging="355"/>
        <w:tabs>
          <w:tab w:val="left" w:pos="-85"/>
        </w:tabs>
      </w:pPr>
    </w:lvl>
    <w:lvl w:ilvl="2">
      <w:start w:val="1"/>
      <w:numFmt w:val="decimal"/>
      <w:suff w:val="tab"/>
      <w:lvlText w:val="%1.%2.%3."/>
      <w:lvlJc w:val="left"/>
      <w:pPr>
        <w:pStyle w:val="181"/>
        <w:ind w:left="-175" w:hanging="715"/>
        <w:tabs>
          <w:tab w:val="left" w:pos="-175"/>
        </w:tabs>
      </w:pPr>
    </w:lvl>
    <w:lvl w:ilvl="3">
      <w:start w:val="1"/>
      <w:numFmt w:val="decimal"/>
      <w:suff w:val="tab"/>
      <w:lvlText w:val="%1.%2.%3.%4."/>
      <w:lvlJc w:val="left"/>
      <w:pPr>
        <w:pStyle w:val="181"/>
        <w:ind w:left="-625" w:hanging="715"/>
        <w:tabs>
          <w:tab w:val="left" w:pos="-625"/>
        </w:tabs>
      </w:pPr>
    </w:lvl>
    <w:lvl w:ilvl="4">
      <w:start w:val="1"/>
      <w:numFmt w:val="decimal"/>
      <w:suff w:val="tab"/>
      <w:lvlText w:val="%1.%2.%3.%4.%5."/>
      <w:lvlJc w:val="left"/>
      <w:pPr>
        <w:pStyle w:val="181"/>
        <w:ind w:left="-1075" w:hanging="715"/>
        <w:tabs>
          <w:tab w:val="left" w:pos="-1075"/>
        </w:tabs>
      </w:pPr>
    </w:lvl>
    <w:lvl w:ilvl="5">
      <w:start w:val="1"/>
      <w:numFmt w:val="decimal"/>
      <w:suff w:val="tab"/>
      <w:lvlText w:val="%1.%2.%3.%4.%5.%6."/>
      <w:lvlJc w:val="left"/>
      <w:pPr>
        <w:pStyle w:val="181"/>
        <w:ind w:left="-1165" w:hanging="1075"/>
        <w:tabs>
          <w:tab w:val="left" w:pos="-1165"/>
        </w:tabs>
      </w:pPr>
    </w:lvl>
    <w:lvl w:ilvl="6">
      <w:start w:val="1"/>
      <w:numFmt w:val="decimal"/>
      <w:suff w:val="tab"/>
      <w:lvlText w:val="%1.%2.%3.%4.%5.%6.%7."/>
      <w:lvlJc w:val="left"/>
      <w:pPr>
        <w:pStyle w:val="181"/>
        <w:ind w:left="-1615" w:hanging="1075"/>
        <w:tabs>
          <w:tab w:val="left" w:pos="-1615"/>
        </w:tabs>
      </w:pPr>
    </w:lvl>
    <w:lvl w:ilvl="7">
      <w:start w:val="1"/>
      <w:numFmt w:val="decimal"/>
      <w:suff w:val="tab"/>
      <w:lvlText w:val="%1.%2.%3.%4.%5.%6.%7.%8."/>
      <w:lvlJc w:val="left"/>
      <w:pPr>
        <w:pStyle w:val="181"/>
        <w:ind w:left="-1705" w:hanging="1435"/>
        <w:tabs>
          <w:tab w:val="left" w:pos="-1705"/>
        </w:tabs>
      </w:pPr>
    </w:lvl>
    <w:lvl w:ilvl="8">
      <w:start w:val="1"/>
      <w:numFmt w:val="decimal"/>
      <w:suff w:val="tab"/>
      <w:lvlText w:val="%1.%2.%3.%4.%5.%6.%7.%8.%9."/>
      <w:lvlJc w:val="left"/>
      <w:pPr>
        <w:pStyle w:val="181"/>
        <w:ind w:left="-2155" w:hanging="1435"/>
        <w:tabs>
          <w:tab w:val="left" w:pos="-2155"/>
        </w:tabs>
      </w:pPr>
    </w:lvl>
  </w:abstractNum>
  <w:abstractNum w:abstractNumId="6">
    <w:multiLevelType w:val="hybridMultilevel"/>
    <w:lvl w:ilvl="0">
      <w:start w:val="1"/>
      <w:numFmt w:val="decimal"/>
      <w:suff w:val="tab"/>
      <w:lvlText w:val="%1."/>
      <w:lvlJc w:val="left"/>
      <w:pPr>
        <w:pStyle w:val="181"/>
        <w:ind w:left="360" w:hanging="355"/>
      </w:pPr>
    </w:lvl>
    <w:lvl w:ilvl="1">
      <w:start w:val="1"/>
      <w:numFmt w:val="decimal"/>
      <w:suff w:val="tab"/>
      <w:lvlText w:val="%1.%2."/>
      <w:lvlJc w:val="left"/>
      <w:pPr>
        <w:pStyle w:val="181"/>
        <w:ind w:left="360" w:hanging="355"/>
      </w:pPr>
    </w:lvl>
    <w:lvl w:ilvl="2">
      <w:start w:val="1"/>
      <w:numFmt w:val="decimal"/>
      <w:suff w:val="tab"/>
      <w:lvlText w:val="%1.%2.%3."/>
      <w:lvlJc w:val="left"/>
      <w:pPr>
        <w:pStyle w:val="181"/>
        <w:ind w:left="720" w:hanging="715"/>
      </w:pPr>
    </w:lvl>
    <w:lvl w:ilvl="3">
      <w:start w:val="1"/>
      <w:numFmt w:val="decimal"/>
      <w:suff w:val="tab"/>
      <w:lvlText w:val="%1.%2.%3.%4."/>
      <w:lvlJc w:val="left"/>
      <w:pPr>
        <w:pStyle w:val="181"/>
        <w:ind w:left="720" w:hanging="715"/>
      </w:pPr>
    </w:lvl>
    <w:lvl w:ilvl="4">
      <w:start w:val="1"/>
      <w:numFmt w:val="decimal"/>
      <w:suff w:val="tab"/>
      <w:lvlText w:val="%1.%2.%3.%4.%5."/>
      <w:lvlJc w:val="left"/>
      <w:pPr>
        <w:pStyle w:val="181"/>
        <w:ind w:left="720" w:hanging="715"/>
      </w:pPr>
    </w:lvl>
    <w:lvl w:ilvl="5">
      <w:start w:val="1"/>
      <w:numFmt w:val="decimal"/>
      <w:suff w:val="tab"/>
      <w:lvlText w:val="%1.%2.%3.%4.%5.%6."/>
      <w:lvlJc w:val="left"/>
      <w:pPr>
        <w:pStyle w:val="181"/>
        <w:ind w:left="1080" w:hanging="1075"/>
      </w:pPr>
    </w:lvl>
    <w:lvl w:ilvl="6">
      <w:start w:val="1"/>
      <w:numFmt w:val="decimal"/>
      <w:suff w:val="tab"/>
      <w:lvlText w:val="%1.%2.%3.%4.%5.%6.%7."/>
      <w:lvlJc w:val="left"/>
      <w:pPr>
        <w:pStyle w:val="181"/>
        <w:ind w:left="1080" w:hanging="1075"/>
      </w:pPr>
    </w:lvl>
    <w:lvl w:ilvl="7">
      <w:start w:val="1"/>
      <w:numFmt w:val="decimal"/>
      <w:suff w:val="tab"/>
      <w:lvlText w:val="%1.%2.%3.%4.%5.%6.%7.%8."/>
      <w:lvlJc w:val="left"/>
      <w:pPr>
        <w:pStyle w:val="181"/>
        <w:ind w:left="1440" w:hanging="1435"/>
      </w:pPr>
    </w:lvl>
    <w:lvl w:ilvl="8">
      <w:start w:val="1"/>
      <w:numFmt w:val="decimal"/>
      <w:suff w:val="tab"/>
      <w:lvlText w:val="%1.%2.%3.%4.%5.%6.%7.%8.%9."/>
      <w:lvlJc w:val="left"/>
      <w:pPr>
        <w:pStyle w:val="181"/>
        <w:ind w:left="1440" w:hanging="1435"/>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Times New Roman" w:eastAsia="Calibri"/>
        <w:color w:val="auto"/>
        <w:spacing w:val="0"/>
        <w:position w:val="0"/>
        <w:sz w:val="20"/>
        <w:szCs w:val="22"/>
        <w:lang w:val="ru-RU" w:bidi="en-US" w:eastAsia="en-US"/>
      </w:rPr>
    </w:rPrDefault>
    <w:pPrDefault>
      <w:pPr>
        <w:ind w:left="0" w:right="0" w:hanging="0"/>
        <w:jc w:val="left"/>
        <w:spacing w:lineRule="auto" w:line="240" w:after="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4">
    <w:name w:val="Normal"/>
    <w:qFormat/>
  </w:style>
  <w:style w:type="character" w:styleId="135" w:default="1">
    <w:name w:val="Default Paragraph Font"/>
    <w:uiPriority w:val="1"/>
    <w:semiHidden/>
    <w:unhideWhenUsed/>
  </w:style>
  <w:style w:type="numbering" w:styleId="136">
    <w:name w:val="No List"/>
    <w:uiPriority w:val="99"/>
    <w:semiHidden/>
    <w:unhideWhenUsed/>
  </w:style>
  <w:style w:type="paragraph" w:styleId="137">
    <w:name w:val="Heading 1"/>
    <w:basedOn w:val="134"/>
    <w:next w:val="134"/>
    <w:qFormat/>
    <w:uiPriority w:val="9"/>
    <w:rPr>
      <w:rFonts w:ascii="Arial" w:hAnsi="Arial" w:cs="Arial" w:eastAsia="Arial"/>
      <w:b/>
      <w:bCs/>
      <w:color w:val="000000" w:themeColor="text1"/>
      <w:sz w:val="48"/>
      <w:szCs w:val="48"/>
    </w:rPr>
    <w:pPr>
      <w:keepLines/>
      <w:keepNext/>
      <w:spacing w:after="0" w:before="480"/>
    </w:pPr>
  </w:style>
  <w:style w:type="paragraph" w:styleId="138">
    <w:name w:val="Heading 2"/>
    <w:basedOn w:val="134"/>
    <w:next w:val="134"/>
    <w:qFormat/>
    <w:uiPriority w:val="9"/>
    <w:unhideWhenUsed/>
    <w:rPr>
      <w:rFonts w:ascii="Arial" w:hAnsi="Arial" w:cs="Arial" w:eastAsia="Arial"/>
      <w:b/>
      <w:bCs/>
      <w:color w:val="000000" w:themeColor="text1"/>
      <w:sz w:val="40"/>
    </w:rPr>
    <w:pPr>
      <w:keepLines/>
      <w:keepNext/>
      <w:spacing w:after="0" w:before="200"/>
    </w:pPr>
  </w:style>
  <w:style w:type="paragraph" w:styleId="139">
    <w:name w:val="Heading 3"/>
    <w:basedOn w:val="134"/>
    <w:next w:val="134"/>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140">
    <w:name w:val="Heading 4"/>
    <w:basedOn w:val="134"/>
    <w:next w:val="134"/>
    <w:qFormat/>
    <w:uiPriority w:val="9"/>
    <w:unhideWhenUsed/>
    <w:rPr>
      <w:rFonts w:ascii="Arial" w:hAnsi="Arial" w:cs="Arial" w:eastAsia="Arial"/>
      <w:color w:val="232323"/>
      <w:sz w:val="32"/>
      <w:szCs w:val="32"/>
    </w:rPr>
    <w:pPr>
      <w:keepLines/>
      <w:keepNext/>
      <w:spacing w:after="0" w:before="200"/>
    </w:pPr>
  </w:style>
  <w:style w:type="paragraph" w:styleId="141">
    <w:name w:val="Heading 5"/>
    <w:basedOn w:val="134"/>
    <w:next w:val="134"/>
    <w:qFormat/>
    <w:uiPriority w:val="9"/>
    <w:unhideWhenUsed/>
    <w:rPr>
      <w:rFonts w:ascii="Arial" w:hAnsi="Arial" w:cs="Arial" w:eastAsia="Arial"/>
      <w:b/>
      <w:bCs/>
      <w:color w:val="444444"/>
      <w:sz w:val="28"/>
      <w:szCs w:val="28"/>
    </w:rPr>
    <w:pPr>
      <w:keepLines/>
      <w:keepNext/>
      <w:spacing w:after="0" w:before="200"/>
    </w:pPr>
  </w:style>
  <w:style w:type="paragraph" w:styleId="142">
    <w:name w:val="Heading 6"/>
    <w:basedOn w:val="134"/>
    <w:next w:val="134"/>
    <w:qFormat/>
    <w:uiPriority w:val="9"/>
    <w:unhideWhenUsed/>
    <w:rPr>
      <w:rFonts w:ascii="Arial" w:hAnsi="Arial" w:cs="Arial" w:eastAsia="Arial"/>
      <w:i/>
      <w:iCs/>
      <w:color w:val="232323"/>
      <w:sz w:val="28"/>
      <w:szCs w:val="28"/>
    </w:rPr>
    <w:pPr>
      <w:keepLines/>
      <w:keepNext/>
      <w:spacing w:after="0" w:before="200"/>
    </w:pPr>
  </w:style>
  <w:style w:type="paragraph" w:styleId="143">
    <w:name w:val="Heading 7"/>
    <w:basedOn w:val="134"/>
    <w:next w:val="134"/>
    <w:qFormat/>
    <w:uiPriority w:val="9"/>
    <w:unhideWhenUsed/>
    <w:rPr>
      <w:rFonts w:ascii="Arial" w:hAnsi="Arial" w:cs="Arial" w:eastAsia="Arial"/>
      <w:b/>
      <w:bCs/>
      <w:color w:val="606060"/>
      <w:sz w:val="24"/>
      <w:szCs w:val="24"/>
    </w:rPr>
    <w:pPr>
      <w:keepLines/>
      <w:keepNext/>
      <w:spacing w:after="0" w:before="200"/>
    </w:pPr>
  </w:style>
  <w:style w:type="paragraph" w:styleId="144">
    <w:name w:val="Heading 8"/>
    <w:basedOn w:val="134"/>
    <w:next w:val="134"/>
    <w:qFormat/>
    <w:uiPriority w:val="9"/>
    <w:unhideWhenUsed/>
    <w:rPr>
      <w:rFonts w:ascii="Arial" w:hAnsi="Arial" w:cs="Arial" w:eastAsia="Arial"/>
      <w:color w:val="444444"/>
      <w:sz w:val="24"/>
      <w:szCs w:val="24"/>
    </w:rPr>
    <w:pPr>
      <w:keepLines/>
      <w:keepNext/>
      <w:spacing w:after="0" w:before="200"/>
    </w:pPr>
  </w:style>
  <w:style w:type="paragraph" w:styleId="145">
    <w:name w:val="Heading 9"/>
    <w:basedOn w:val="134"/>
    <w:next w:val="134"/>
    <w:qFormat/>
    <w:uiPriority w:val="9"/>
    <w:unhideWhenUsed/>
    <w:rPr>
      <w:rFonts w:ascii="Arial" w:hAnsi="Arial" w:cs="Arial" w:eastAsia="Arial"/>
      <w:i/>
      <w:iCs/>
      <w:color w:val="444444"/>
      <w:sz w:val="23"/>
      <w:szCs w:val="23"/>
    </w:rPr>
    <w:pPr>
      <w:keepLines/>
      <w:keepNext/>
      <w:spacing w:after="0" w:before="200"/>
    </w:pPr>
  </w:style>
  <w:style w:type="paragraph" w:styleId="146">
    <w:name w:val="List Paragraph"/>
    <w:basedOn w:val="134"/>
    <w:qFormat/>
    <w:uiPriority w:val="34"/>
    <w:pPr>
      <w:contextualSpacing w:val="true"/>
      <w:ind w:left="720"/>
    </w:pPr>
  </w:style>
  <w:style w:type="table" w:styleId="147">
    <w:name w:val="Normal Table"/>
    <w:uiPriority w:val="99"/>
    <w:semiHidden/>
    <w:unhideWhenUsed/>
    <w:tblPr>
      <w:tblInd w:w="0" w:type="dxa"/>
      <w:tblCellMar>
        <w:left w:w="108" w:type="dxa"/>
        <w:top w:w="0" w:type="dxa"/>
        <w:right w:w="108" w:type="dxa"/>
        <w:bottom w:w="0" w:type="dxa"/>
      </w:tblCellMar>
    </w:tblPr>
  </w:style>
  <w:style w:type="paragraph" w:styleId="148">
    <w:name w:val="No Spacing"/>
    <w:basedOn w:val="134"/>
    <w:qFormat/>
    <w:uiPriority w:val="1"/>
    <w:rPr>
      <w:color w:val="000000"/>
    </w:rPr>
    <w:pPr>
      <w:spacing w:lineRule="auto" w:line="240" w:after="0"/>
    </w:pPr>
  </w:style>
  <w:style w:type="paragraph" w:styleId="149">
    <w:name w:val="Title"/>
    <w:basedOn w:val="134"/>
    <w:next w:val="134"/>
    <w:qFormat/>
    <w:uiPriority w:val="10"/>
    <w:rPr>
      <w:b/>
      <w:color w:val="000000"/>
      <w:sz w:val="72"/>
    </w:rPr>
    <w:pPr>
      <w:spacing w:lineRule="auto" w:line="240" w:after="80" w:before="300"/>
      <w:pBdr>
        <w:bottom w:val="single" w:color="000000" w:sz="24" w:space="0"/>
      </w:pBdr>
    </w:pPr>
  </w:style>
  <w:style w:type="paragraph" w:styleId="150">
    <w:name w:val="Subtitle"/>
    <w:basedOn w:val="134"/>
    <w:next w:val="134"/>
    <w:qFormat/>
    <w:uiPriority w:val="11"/>
    <w:rPr>
      <w:i/>
      <w:color w:val="444444"/>
      <w:sz w:val="52"/>
    </w:rPr>
    <w:pPr>
      <w:spacing w:lineRule="auto" w:line="240"/>
    </w:pPr>
  </w:style>
  <w:style w:type="paragraph" w:styleId="151">
    <w:name w:val="Quote"/>
    <w:basedOn w:val="134"/>
    <w:next w:val="134"/>
    <w:qFormat/>
    <w:uiPriority w:val="29"/>
    <w:rPr>
      <w:i/>
      <w:color w:val="373737"/>
      <w:sz w:val="18"/>
    </w:rPr>
    <w:pPr>
      <w:ind w:left="3402"/>
      <w:pBdr>
        <w:left w:val="single" w:color="A6A6A6" w:sz="12" w:space="11"/>
        <w:bottom w:val="single" w:color="A6A6A6" w:sz="12" w:space="3"/>
      </w:pBdr>
    </w:pPr>
  </w:style>
  <w:style w:type="paragraph" w:styleId="152">
    <w:name w:val="Intense Quote"/>
    <w:basedOn w:val="134"/>
    <w:next w:val="134"/>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paragraph" w:styleId="153">
    <w:name w:val="Header"/>
    <w:basedOn w:val="134"/>
    <w:uiPriority w:val="99"/>
    <w:unhideWhenUsed/>
    <w:rPr>
      <w:color w:val="000000"/>
      <w:sz w:val="22"/>
    </w:rPr>
    <w:pPr>
      <w:spacing w:lineRule="auto" w:line="240" w:after="0"/>
      <w:tabs>
        <w:tab w:val="center" w:pos="7143"/>
        <w:tab w:val="right" w:pos="14287"/>
      </w:tabs>
    </w:pPr>
  </w:style>
  <w:style w:type="paragraph" w:styleId="154">
    <w:name w:val="Footer"/>
    <w:basedOn w:val="134"/>
    <w:uiPriority w:val="99"/>
    <w:unhideWhenUsed/>
    <w:rPr>
      <w:color w:val="000000"/>
      <w:sz w:val="22"/>
    </w:rPr>
    <w:pPr>
      <w:spacing w:lineRule="auto" w:line="240" w:after="0"/>
      <w:tabs>
        <w:tab w:val="center" w:pos="7143"/>
        <w:tab w:val="right" w:pos="14287"/>
      </w:tabs>
    </w:pPr>
  </w:style>
  <w:style w:type="table" w:styleId="155">
    <w:name w:val="Table Grid"/>
    <w:basedOn w:val="14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156">
    <w:name w:val="Lined"/>
    <w:basedOn w:val="14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157">
    <w:name w:val="Lined - Accent 1"/>
    <w:basedOn w:val="14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158">
    <w:name w:val="Lined - Accent 2"/>
    <w:basedOn w:val="14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159">
    <w:name w:val="Lined - Accent 3"/>
    <w:basedOn w:val="14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160">
    <w:name w:val="Lined - Accent 4"/>
    <w:basedOn w:val="14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161">
    <w:name w:val="Lined - Accent 5"/>
    <w:basedOn w:val="14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162">
    <w:name w:val="Lined - Accent 6"/>
    <w:basedOn w:val="14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163">
    <w:name w:val="Bordered"/>
    <w:basedOn w:val="147"/>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164">
    <w:name w:val="Bordered - Accent 1"/>
    <w:basedOn w:val="147"/>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165">
    <w:name w:val="Bordered - Accent 2"/>
    <w:basedOn w:val="147"/>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166">
    <w:name w:val="Bordered - Accent 3"/>
    <w:basedOn w:val="147"/>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167">
    <w:name w:val="Bordered - Accent 4"/>
    <w:basedOn w:val="147"/>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168">
    <w:name w:val="Bordered - Accent 5"/>
    <w:basedOn w:val="147"/>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169">
    <w:name w:val="Bordered - Accent 6"/>
    <w:basedOn w:val="147"/>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170">
    <w:name w:val="Bordered &amp; Lined"/>
    <w:basedOn w:val="147"/>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171">
    <w:name w:val="Bordered &amp; Lined - Accent 1"/>
    <w:basedOn w:val="147"/>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172">
    <w:name w:val="Bordered &amp; Lined - Accent 2"/>
    <w:basedOn w:val="147"/>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173">
    <w:name w:val="Bordered &amp; Lined - Accent 3"/>
    <w:basedOn w:val="147"/>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174">
    <w:name w:val="Bordered &amp; Lined - Accent 4"/>
    <w:basedOn w:val="147"/>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175">
    <w:name w:val="Bordered &amp; Lined - Accent 5"/>
    <w:basedOn w:val="147"/>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176">
    <w:name w:val="Bordered &amp; Lined - Accent 6"/>
    <w:basedOn w:val="147"/>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177">
    <w:name w:val="Hyperlink"/>
    <w:uiPriority w:val="99"/>
    <w:unhideWhenUsed/>
    <w:rPr>
      <w:color w:val="0000FF" w:themeColor="hyperlink"/>
      <w:u w:val="single"/>
    </w:rPr>
  </w:style>
  <w:style w:type="paragraph" w:styleId="178">
    <w:name w:val="footnote text"/>
    <w:basedOn w:val="134"/>
    <w:uiPriority w:val="99"/>
    <w:semiHidden/>
    <w:unhideWhenUsed/>
    <w:rPr>
      <w:sz w:val="20"/>
    </w:rPr>
    <w:pPr>
      <w:spacing w:lineRule="auto" w:line="240" w:after="0"/>
    </w:pPr>
  </w:style>
  <w:style w:type="character" w:styleId="179">
    <w:name w:val="Footnote Text Char"/>
    <w:basedOn w:val="135"/>
    <w:uiPriority w:val="99"/>
    <w:semiHidden/>
    <w:rPr>
      <w:sz w:val="20"/>
    </w:rPr>
  </w:style>
  <w:style w:type="character" w:styleId="180">
    <w:name w:val="footnote reference"/>
    <w:basedOn w:val="135"/>
    <w:uiPriority w:val="99"/>
    <w:semiHidden/>
    <w:unhideWhenUsed/>
    <w:rPr>
      <w:vertAlign w:val="superscript"/>
    </w:rPr>
  </w:style>
  <w:style w:type="paragraph" w:styleId="181">
    <w:name w:val="Обычный"/>
    <w:next w:val="181"/>
    <w:rPr>
      <w:sz w:val="22"/>
      <w:szCs w:val="22"/>
      <w:lang w:val="ru-RU" w:bidi="ar-SA" w:eastAsia="en-US"/>
    </w:rPr>
    <w:pPr>
      <w:spacing w:lineRule="auto" w:line="259" w:after="160"/>
    </w:pPr>
  </w:style>
  <w:style w:type="character" w:styleId="182">
    <w:name w:val="Основной шрифт абзаца"/>
    <w:next w:val="182"/>
    <w:semiHidden/>
  </w:style>
  <w:style w:type="table" w:styleId="183">
    <w:name w:val="Обычная таблица"/>
    <w:next w:val="183"/>
    <w:semiHidden/>
    <w:tblPr/>
  </w:style>
  <w:style w:type="numbering" w:styleId="184">
    <w:name w:val="Нет списка"/>
    <w:next w:val="184"/>
    <w:semiHidden/>
  </w:style>
  <w:style w:type="paragraph" w:styleId="185">
    <w:name w:val="Верхний колонтитул"/>
    <w:basedOn w:val="181"/>
    <w:next w:val="185"/>
    <w:pPr>
      <w:spacing w:lineRule="auto" w:line="240" w:after="0"/>
      <w:tabs>
        <w:tab w:val="center" w:pos="4677"/>
        <w:tab w:val="right" w:pos="9355"/>
      </w:tabs>
    </w:pPr>
  </w:style>
  <w:style w:type="character" w:styleId="186">
    <w:name w:val="Верхний колонтитул Знак"/>
    <w:basedOn w:val="182"/>
    <w:next w:val="186"/>
  </w:style>
  <w:style w:type="paragraph" w:styleId="187">
    <w:name w:val="Нижний колонтитул"/>
    <w:basedOn w:val="181"/>
    <w:next w:val="187"/>
    <w:pPr>
      <w:spacing w:lineRule="auto" w:line="240" w:after="0"/>
      <w:tabs>
        <w:tab w:val="center" w:pos="4677"/>
        <w:tab w:val="right" w:pos="9355"/>
      </w:tabs>
    </w:pPr>
  </w:style>
  <w:style w:type="character" w:styleId="188">
    <w:name w:val="Нижний колонтитул Знак"/>
    <w:basedOn w:val="182"/>
    <w:next w:val="188"/>
  </w:style>
  <w:style w:type="character" w:styleId="189">
    <w:name w:val="Гиперссылка"/>
    <w:next w:val="189"/>
    <w:rPr>
      <w:color w:val="0563C1"/>
      <w:u w:val="single"/>
    </w:rPr>
  </w:style>
  <w:style w:type="paragraph" w:styleId="190">
    <w:name w:val="Текст выноски"/>
    <w:basedOn w:val="181"/>
    <w:next w:val="190"/>
    <w:semiHidden/>
    <w:rPr>
      <w:rFonts w:ascii="Segoe UI" w:hAnsi="Segoe UI"/>
      <w:sz w:val="18"/>
      <w:szCs w:val="18"/>
    </w:rPr>
    <w:pPr>
      <w:spacing w:lineRule="auto" w:line="240" w:after="0"/>
    </w:pPr>
  </w:style>
  <w:style w:type="character" w:styleId="191">
    <w:name w:val="Текст выноски Знак"/>
    <w:next w:val="191"/>
    <w:semiHidden/>
    <w:rPr>
      <w:rFonts w:ascii="Segoe UI" w:hAnsi="Segoe UI"/>
      <w:sz w:val="18"/>
      <w:szCs w:val="18"/>
    </w:rPr>
  </w:style>
  <w:style w:type="numbering" w:styleId="192" w:default="1">
    <w:name w:val="GenStyleDefNum"/>
  </w:style>
  <w:style w:type="paragraph" w:styleId="193" w:default="1">
    <w:name w:val="GenStyleDefPar"/>
  </w:style>
  <w:style w:type="table" w:styleId="194" w:default="1">
    <w:name w:val="GenStyleDefTable"/>
    <w:tblPr/>
  </w:style>
  <w:style w:type="paragraph" w:styleId="195">
    <w:name w:val="Обычный (веб)"/>
    <w:semiHidden/>
    <w:rPr>
      <w:rFonts w:ascii="Times New Roman" w:hAnsi="Times New Roman" w:cs="Times New Roman" w:eastAsia="Times New Roman"/>
      <w:b w:val="false"/>
      <w:bCs w:val="false"/>
      <w:i w:val="false"/>
      <w:iCs w:val="false"/>
      <w:caps w:val="false"/>
      <w:smallCaps w:val="false"/>
      <w:strike w:val="false"/>
      <w:dstrike w:val="false"/>
      <w:vanish w:val="false"/>
      <w:color w:val="auto"/>
      <w:spacing w:val="0"/>
      <w:position w:val="0"/>
      <w:sz w:val="24"/>
      <w:szCs w:val="24"/>
      <w:u w:val="none"/>
      <w:vertAlign w:val="baseline"/>
      <w:rtl w:val="false"/>
      <w:cs w:val="false"/>
      <w:lang w:val="ru-RU" w:bidi="ar-SA" w:eastAsia="ru-RU"/>
    </w:rPr>
    <w:pPr>
      <w:contextualSpacing w:val="false"/>
      <w:ind w:left="0" w:right="0" w:hanging="0"/>
      <w:jc w:val="left"/>
      <w:keepLines w:val="false"/>
      <w:keepNext w:val="false"/>
      <w:pageBreakBefore w:val="false"/>
      <w:spacing w:lineRule="auto" w:line="240" w:after="100" w:afterAutospacing="1" w:before="100" w:beforeAutospacing="1"/>
      <w:shd w:val="clear" w:color="auto" w:fill="auto"/>
      <w:widowControl/>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4.3000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